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5" w14:textId="26F156E7" w:rsidR="00C11570" w:rsidRPr="00C11570" w:rsidRDefault="00C11570" w:rsidP="007B0EDF">
      <w:pPr>
        <w:spacing w:before="120" w:after="120"/>
      </w:pPr>
      <w:bookmarkStart w:id="0" w:name="_GoBack"/>
      <w:bookmarkEnd w:id="0"/>
    </w:p>
    <w:p w14:paraId="6B1EA4C6" w14:textId="5110D740" w:rsidR="00F54FFE" w:rsidRPr="001F7D13" w:rsidRDefault="001F7D13" w:rsidP="007B0EDF">
      <w:pPr>
        <w:pStyle w:val="Heading2"/>
        <w:spacing w:before="120" w:after="120" w:line="240" w:lineRule="auto"/>
        <w:rPr>
          <w:color w:val="FFFFFF" w:themeColor="background1"/>
          <w:sz w:val="40"/>
          <w:szCs w:val="40"/>
        </w:rPr>
      </w:pPr>
      <w:r>
        <w:rPr>
          <w:color w:val="FFFFFF"/>
          <w:sz w:val="40"/>
          <w:szCs w:val="40"/>
        </w:rPr>
        <w:t>Field Studies (</w:t>
      </w:r>
      <w:r w:rsidRPr="001F7D13">
        <w:rPr>
          <w:color w:val="FFFFFF"/>
          <w:szCs w:val="40"/>
        </w:rPr>
        <w:t>Plankton trawl</w:t>
      </w:r>
      <w:r>
        <w:rPr>
          <w:color w:val="FFFFFF"/>
          <w:sz w:val="40"/>
          <w:szCs w:val="40"/>
        </w:rPr>
        <w:t xml:space="preserve">, </w:t>
      </w:r>
      <w:r w:rsidRPr="001F7D13">
        <w:rPr>
          <w:color w:val="FFFFFF" w:themeColor="background1"/>
        </w:rPr>
        <w:t>mangroves, transects, Macro Inv, Ghost crab study)</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A40FB6">
        <w:trPr>
          <w:trHeight w:val="385"/>
        </w:trPr>
        <w:tc>
          <w:tcPr>
            <w:tcW w:w="10368" w:type="dxa"/>
            <w:gridSpan w:val="2"/>
            <w:shd w:val="clear" w:color="auto" w:fill="auto"/>
            <w:vAlign w:val="center"/>
          </w:tcPr>
          <w:p w14:paraId="6B1EA4CC" w14:textId="5619BD98" w:rsidR="008A3786" w:rsidRPr="00CA127C" w:rsidRDefault="008A3786" w:rsidP="001F7D13">
            <w:pPr>
              <w:spacing w:before="120" w:after="120"/>
              <w:rPr>
                <w:rFonts w:cs="Arial"/>
                <w:sz w:val="20"/>
              </w:rPr>
            </w:pPr>
            <w:r w:rsidRPr="00CA127C">
              <w:rPr>
                <w:rFonts w:cs="Arial"/>
                <w:sz w:val="20"/>
              </w:rPr>
              <w:t xml:space="preserve">Activity Description: </w:t>
            </w:r>
            <w:r w:rsidR="001F7D13">
              <w:rPr>
                <w:rFonts w:cs="Arial"/>
                <w:sz w:val="20"/>
              </w:rPr>
              <w:t>Scientific field studies</w:t>
            </w:r>
          </w:p>
        </w:tc>
      </w:tr>
      <w:tr w:rsidR="00BF6DC9" w:rsidRPr="00CA127C" w14:paraId="6B1EA4CF" w14:textId="77777777" w:rsidTr="00A40FB6">
        <w:trPr>
          <w:trHeight w:val="385"/>
        </w:trPr>
        <w:tc>
          <w:tcPr>
            <w:tcW w:w="10368" w:type="dxa"/>
            <w:gridSpan w:val="2"/>
            <w:shd w:val="clear" w:color="auto" w:fill="auto"/>
            <w:vAlign w:val="center"/>
          </w:tcPr>
          <w:p w14:paraId="6B1EA4CE" w14:textId="75ADB062" w:rsidR="00EA7017" w:rsidRPr="00CA127C" w:rsidRDefault="00EA7017" w:rsidP="00D06E9A">
            <w:pPr>
              <w:spacing w:before="120" w:after="120"/>
              <w:rPr>
                <w:rFonts w:cs="Arial"/>
                <w:sz w:val="20"/>
              </w:rPr>
            </w:pPr>
            <w:r w:rsidRPr="00CA127C">
              <w:rPr>
                <w:rFonts w:cs="Arial"/>
                <w:sz w:val="20"/>
              </w:rPr>
              <w:t xml:space="preserve">Teachers/Leaders: </w:t>
            </w:r>
            <w:r w:rsidR="00E57B41">
              <w:rPr>
                <w:rFonts w:cs="Arial"/>
                <w:sz w:val="20"/>
              </w:rPr>
              <w:t>Eric Cech</w:t>
            </w:r>
            <w:r w:rsidR="00D06E9A">
              <w:rPr>
                <w:rFonts w:cs="Arial"/>
                <w:sz w:val="20"/>
              </w:rPr>
              <w:t xml:space="preserve">, </w:t>
            </w:r>
            <w:r w:rsidR="00E8659C">
              <w:rPr>
                <w:rFonts w:cs="Arial"/>
                <w:sz w:val="20"/>
              </w:rPr>
              <w:t>Mia Kitchener</w:t>
            </w:r>
            <w:r w:rsidR="00E57B41">
              <w:rPr>
                <w:rFonts w:cs="Arial"/>
                <w:sz w:val="20"/>
              </w:rPr>
              <w:t xml:space="preserve">, Andrew </w:t>
            </w:r>
            <w:proofErr w:type="spellStart"/>
            <w:r w:rsidR="00E57B41">
              <w:rPr>
                <w:rFonts w:cs="Arial"/>
                <w:sz w:val="20"/>
              </w:rPr>
              <w:t>Gill,</w:t>
            </w:r>
            <w:proofErr w:type="spellEnd"/>
            <w:r w:rsidR="00E57B41">
              <w:rPr>
                <w:rFonts w:cs="Arial"/>
                <w:sz w:val="20"/>
              </w:rPr>
              <w:t xml:space="preserve"> Paul </w:t>
            </w:r>
            <w:proofErr w:type="spellStart"/>
            <w:r w:rsidR="00E57B41">
              <w:rPr>
                <w:rFonts w:cs="Arial"/>
                <w:sz w:val="20"/>
              </w:rPr>
              <w:t>Kanters</w:t>
            </w:r>
            <w:proofErr w:type="spellEnd"/>
            <w:r w:rsidR="00F74279">
              <w:rPr>
                <w:rFonts w:cs="Arial"/>
                <w:sz w:val="20"/>
              </w:rPr>
              <w:t xml:space="preserve">, Cathy </w:t>
            </w:r>
            <w:proofErr w:type="spellStart"/>
            <w:r w:rsidR="00F74279">
              <w:rPr>
                <w:rFonts w:cs="Arial"/>
                <w:sz w:val="20"/>
              </w:rPr>
              <w:t>Capearn</w:t>
            </w:r>
            <w:proofErr w:type="spellEnd"/>
            <w:r w:rsidR="00D06E9A">
              <w:rPr>
                <w:rFonts w:cs="Arial"/>
                <w:sz w:val="20"/>
              </w:rPr>
              <w:t xml:space="preserve"> </w:t>
            </w:r>
          </w:p>
        </w:tc>
      </w:tr>
      <w:tr w:rsidR="00BF6DC9" w:rsidRPr="00CA127C" w14:paraId="6B1EA4D2" w14:textId="77777777" w:rsidTr="005F30B8">
        <w:trPr>
          <w:trHeight w:val="385"/>
        </w:trPr>
        <w:tc>
          <w:tcPr>
            <w:tcW w:w="5353" w:type="dxa"/>
            <w:shd w:val="clear" w:color="auto" w:fill="auto"/>
            <w:vAlign w:val="center"/>
          </w:tcPr>
          <w:p w14:paraId="6B1EA4D0" w14:textId="69A085EC" w:rsidR="003C76F7" w:rsidRPr="00CA127C" w:rsidRDefault="003C76F7" w:rsidP="001863C6">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E57B41">
              <w:rPr>
                <w:rFonts w:cs="Arial"/>
                <w:sz w:val="20"/>
              </w:rPr>
              <w:t>All</w:t>
            </w:r>
          </w:p>
        </w:tc>
        <w:tc>
          <w:tcPr>
            <w:tcW w:w="5015" w:type="dxa"/>
            <w:shd w:val="clear" w:color="auto" w:fill="auto"/>
            <w:vAlign w:val="center"/>
          </w:tcPr>
          <w:p w14:paraId="4E25D95A" w14:textId="6DCC0364" w:rsidR="00910123" w:rsidRDefault="00C634B9" w:rsidP="00910123">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1" w:name="Text31"/>
            <w:r w:rsidR="00890164" w:rsidRPr="00CA127C">
              <w:rPr>
                <w:rFonts w:cs="Arial"/>
                <w:sz w:val="20"/>
              </w:rPr>
              <w:t xml:space="preserve"> </w:t>
            </w:r>
            <w:bookmarkEnd w:id="1"/>
            <w:r w:rsidR="00E57B41">
              <w:rPr>
                <w:rFonts w:cs="Arial"/>
                <w:sz w:val="20"/>
              </w:rPr>
              <w:t>Mixed</w:t>
            </w:r>
          </w:p>
          <w:p w14:paraId="6B1EA4D1" w14:textId="72EA511A" w:rsidR="003C76F7" w:rsidRPr="004771E9" w:rsidRDefault="003C76F7" w:rsidP="004771E9">
            <w:pPr>
              <w:tabs>
                <w:tab w:val="left" w:pos="2484"/>
              </w:tabs>
              <w:spacing w:before="120" w:after="120"/>
              <w:rPr>
                <w:rFonts w:cs="Arial"/>
                <w:sz w:val="20"/>
              </w:rPr>
            </w:pPr>
          </w:p>
        </w:tc>
      </w:tr>
      <w:tr w:rsidR="00890164" w:rsidRPr="00CA127C" w14:paraId="6B1EA4D5" w14:textId="77777777" w:rsidTr="005F30B8">
        <w:trPr>
          <w:trHeight w:val="385"/>
        </w:trPr>
        <w:tc>
          <w:tcPr>
            <w:tcW w:w="5353" w:type="dxa"/>
            <w:shd w:val="clear" w:color="auto" w:fill="auto"/>
            <w:vAlign w:val="center"/>
          </w:tcPr>
          <w:p w14:paraId="6B1EA4D3" w14:textId="3D54E713" w:rsidR="00890164" w:rsidRPr="00CA127C" w:rsidRDefault="00890164" w:rsidP="004771E9">
            <w:pPr>
              <w:tabs>
                <w:tab w:val="left" w:pos="2484"/>
              </w:tabs>
              <w:spacing w:before="120" w:after="120"/>
              <w:rPr>
                <w:rFonts w:cs="Arial"/>
                <w:sz w:val="20"/>
              </w:rPr>
            </w:pPr>
            <w:r w:rsidRPr="00CA127C">
              <w:rPr>
                <w:rFonts w:cs="Arial"/>
                <w:sz w:val="20"/>
              </w:rPr>
              <w:t>Start date:</w:t>
            </w:r>
            <w:r w:rsidR="004771E9">
              <w:rPr>
                <w:rFonts w:cs="Arial"/>
                <w:sz w:val="20"/>
              </w:rPr>
              <w:t xml:space="preserve"> </w:t>
            </w:r>
            <w:r w:rsidR="001863C6">
              <w:rPr>
                <w:rFonts w:cs="Arial"/>
                <w:sz w:val="20"/>
              </w:rPr>
              <w:t>0/</w:t>
            </w:r>
            <w:r w:rsidR="00564759">
              <w:rPr>
                <w:rFonts w:cs="Arial"/>
                <w:sz w:val="20"/>
              </w:rPr>
              <w:t>7</w:t>
            </w:r>
            <w:r w:rsidR="001863C6">
              <w:rPr>
                <w:rFonts w:cs="Arial"/>
                <w:sz w:val="20"/>
              </w:rPr>
              <w:t>02/202</w:t>
            </w:r>
            <w:r w:rsidR="00FC2C6B">
              <w:rPr>
                <w:rFonts w:cs="Arial"/>
                <w:sz w:val="20"/>
              </w:rPr>
              <w:t>2</w:t>
            </w:r>
            <w:r w:rsidR="001863C6" w:rsidRPr="00CA127C">
              <w:rPr>
                <w:rFonts w:cs="Arial"/>
                <w:sz w:val="20"/>
              </w:rPr>
              <w:t xml:space="preserve">  </w:t>
            </w:r>
            <w:r w:rsidR="001863C6"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6B1EA4D4" w14:textId="40F64D54" w:rsidR="00890164" w:rsidRPr="00CA127C" w:rsidRDefault="00890164" w:rsidP="004771E9">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564759">
              <w:rPr>
                <w:rFonts w:cs="Arial"/>
                <w:sz w:val="20"/>
              </w:rPr>
              <w:t>09</w:t>
            </w:r>
            <w:r w:rsidR="001863C6">
              <w:rPr>
                <w:rFonts w:cs="Arial"/>
                <w:sz w:val="20"/>
              </w:rPr>
              <w:t>/12/202</w:t>
            </w:r>
            <w:r w:rsidR="00FC2C6B">
              <w:rPr>
                <w:rFonts w:cs="Arial"/>
                <w:sz w:val="20"/>
              </w:rPr>
              <w:t>2</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2" w:name="Check1"/>
            <w:r w:rsidRPr="00CA127C">
              <w:rPr>
                <w:sz w:val="20"/>
              </w:rPr>
              <w:instrText xml:space="preserve"> FORMCHECKBOX </w:instrText>
            </w:r>
            <w:r w:rsidR="00DD54C8">
              <w:rPr>
                <w:sz w:val="20"/>
              </w:rPr>
            </w:r>
            <w:r w:rsidR="00DD54C8">
              <w:rPr>
                <w:sz w:val="20"/>
              </w:rPr>
              <w:fldChar w:fldCharType="separate"/>
            </w:r>
            <w:r w:rsidRPr="00CA127C">
              <w:rPr>
                <w:sz w:val="20"/>
              </w:rPr>
              <w:fldChar w:fldCharType="end"/>
            </w:r>
            <w:bookmarkEnd w:id="2"/>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3E8CFC5A" w:rsidR="00677585" w:rsidRPr="00CA127C" w:rsidRDefault="00910123">
            <w:pPr>
              <w:jc w:val="center"/>
              <w:rPr>
                <w:sz w:val="20"/>
              </w:rPr>
            </w:pPr>
            <w:r>
              <w:rPr>
                <w:sz w:val="20"/>
              </w:rPr>
              <w:fldChar w:fldCharType="begin">
                <w:ffData>
                  <w:name w:val="Check2"/>
                  <w:enabled/>
                  <w:calcOnExit w:val="0"/>
                  <w:checkBox>
                    <w:sizeAuto/>
                    <w:default w:val="1"/>
                  </w:checkBox>
                </w:ffData>
              </w:fldChar>
            </w:r>
            <w:bookmarkStart w:id="3" w:name="Check2"/>
            <w:r>
              <w:rPr>
                <w:sz w:val="20"/>
              </w:rPr>
              <w:instrText xml:space="preserve"> FORMCHECKBOX </w:instrText>
            </w:r>
            <w:r w:rsidR="00DD54C8">
              <w:rPr>
                <w:sz w:val="20"/>
              </w:rPr>
            </w:r>
            <w:r w:rsidR="00DD54C8">
              <w:rPr>
                <w:sz w:val="20"/>
              </w:rPr>
              <w:fldChar w:fldCharType="separate"/>
            </w:r>
            <w:r>
              <w:rPr>
                <w:sz w:val="20"/>
              </w:rPr>
              <w:fldChar w:fldCharType="end"/>
            </w:r>
            <w:bookmarkEnd w:id="3"/>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422C3DB7" w:rsidR="00677585" w:rsidRPr="00CA127C" w:rsidRDefault="001B2380" w:rsidP="007B0EDF">
            <w:pPr>
              <w:spacing w:before="120"/>
              <w:jc w:val="center"/>
              <w:rPr>
                <w:sz w:val="20"/>
              </w:rPr>
            </w:pPr>
            <w:r>
              <w:rPr>
                <w:sz w:val="20"/>
              </w:rPr>
              <w:fldChar w:fldCharType="begin">
                <w:ffData>
                  <w:name w:val="Check3"/>
                  <w:enabled/>
                  <w:calcOnExit w:val="0"/>
                  <w:checkBox>
                    <w:sizeAuto/>
                    <w:default w:val="1"/>
                  </w:checkBox>
                </w:ffData>
              </w:fldChar>
            </w:r>
            <w:bookmarkStart w:id="4" w:name="Check3"/>
            <w:r>
              <w:rPr>
                <w:sz w:val="20"/>
              </w:rPr>
              <w:instrText xml:space="preserve"> FORMCHECKBOX </w:instrText>
            </w:r>
            <w:r w:rsidR="00DD54C8">
              <w:rPr>
                <w:sz w:val="20"/>
              </w:rPr>
            </w:r>
            <w:r w:rsidR="00DD54C8">
              <w:rPr>
                <w:sz w:val="20"/>
              </w:rPr>
              <w:fldChar w:fldCharType="separate"/>
            </w:r>
            <w:r>
              <w:rPr>
                <w:sz w:val="20"/>
              </w:rPr>
              <w:fldChar w:fldCharType="end"/>
            </w:r>
            <w:bookmarkEnd w:id="4"/>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5" w:name="Check4"/>
            <w:r w:rsidRPr="00CA127C">
              <w:rPr>
                <w:sz w:val="20"/>
              </w:rPr>
              <w:instrText xml:space="preserve"> FORMCHECKBOX </w:instrText>
            </w:r>
            <w:r w:rsidR="00DD54C8">
              <w:rPr>
                <w:sz w:val="20"/>
              </w:rPr>
            </w:r>
            <w:r w:rsidR="00DD54C8">
              <w:rPr>
                <w:sz w:val="20"/>
              </w:rPr>
              <w:fldChar w:fldCharType="separate"/>
            </w:r>
            <w:r w:rsidRPr="00CA127C">
              <w:rPr>
                <w:sz w:val="20"/>
              </w:rPr>
              <w:fldChar w:fldCharType="end"/>
            </w:r>
            <w:bookmarkEnd w:id="5"/>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DD54C8"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DD54C8"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24177B32" w:rsidR="00520567" w:rsidRPr="00CA127C" w:rsidRDefault="00DD54C8"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4771E9">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DD54C8"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772523AD" w:rsidR="004A005C" w:rsidRPr="00CA127C" w:rsidRDefault="00E57B41" w:rsidP="007B0EDF">
      <w:pPr>
        <w:spacing w:before="120" w:after="120"/>
        <w:ind w:left="284" w:hanging="284"/>
        <w:rPr>
          <w:rFonts w:eastAsia="Times New Roman" w:cs="Arial"/>
          <w:iCs/>
          <w:color w:val="000000"/>
          <w:sz w:val="20"/>
        </w:rPr>
      </w:pPr>
      <w:r>
        <w:rPr>
          <w:rFonts w:cs="Arial"/>
          <w:sz w:val="20"/>
        </w:rPr>
        <w:t xml:space="preserve">X   </w:t>
      </w:r>
      <w:r w:rsidR="004A005C" w:rsidRPr="00CA127C">
        <w:rPr>
          <w:rFonts w:cs="Arial"/>
          <w:sz w:val="20"/>
        </w:rPr>
        <w:t xml:space="preserve">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4A7745F1" w14:textId="77777777" w:rsidR="001B2380" w:rsidRDefault="001B2380" w:rsidP="001B2380">
            <w:pPr>
              <w:autoSpaceDE w:val="0"/>
              <w:autoSpaceDN w:val="0"/>
              <w:adjustRightInd w:val="0"/>
              <w:rPr>
                <w:rFonts w:eastAsia="SimSun" w:cs="Arial"/>
                <w:i/>
                <w:iCs/>
                <w:color w:val="000000"/>
                <w:sz w:val="21"/>
                <w:szCs w:val="21"/>
                <w:lang w:eastAsia="zh-CN"/>
              </w:rPr>
            </w:pPr>
            <w:r>
              <w:rPr>
                <w:rFonts w:eastAsia="SimSun" w:cs="Arial"/>
                <w:i/>
                <w:iCs/>
                <w:color w:val="000000"/>
                <w:sz w:val="21"/>
                <w:szCs w:val="21"/>
                <w:lang w:eastAsia="zh-CN"/>
              </w:rPr>
              <w:t>Mandatory requirements must be met for the activity to be conducted.</w:t>
            </w:r>
          </w:p>
          <w:p w14:paraId="5CC30BE9"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 xml:space="preserve">Refer to the </w:t>
            </w:r>
            <w:r>
              <w:rPr>
                <w:rFonts w:eastAsia="SimSun" w:cs="Arial"/>
                <w:color w:val="0000FF"/>
                <w:sz w:val="21"/>
                <w:szCs w:val="21"/>
                <w:lang w:eastAsia="zh-CN"/>
              </w:rPr>
              <w:t xml:space="preserve">School Excursions and International School Study Tours </w:t>
            </w:r>
            <w:r>
              <w:rPr>
                <w:rFonts w:eastAsia="SimSun" w:cs="Arial"/>
                <w:color w:val="000000"/>
                <w:sz w:val="21"/>
                <w:szCs w:val="21"/>
                <w:lang w:eastAsia="zh-CN"/>
              </w:rPr>
              <w:t>procedure for off-site activities.</w:t>
            </w:r>
          </w:p>
          <w:p w14:paraId="29F5EEAF" w14:textId="0C2295CC"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Identify hazards associated with biological materials and animals and establish appropriate management</w:t>
            </w:r>
          </w:p>
          <w:p w14:paraId="5AD2722F"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 xml:space="preserve">processes that comply with the </w:t>
            </w:r>
            <w:r>
              <w:rPr>
                <w:rFonts w:eastAsia="SimSun" w:cs="Arial"/>
                <w:color w:val="0000FF"/>
                <w:sz w:val="21"/>
                <w:szCs w:val="21"/>
                <w:lang w:eastAsia="zh-CN"/>
              </w:rPr>
              <w:t xml:space="preserve">Infection control guideline </w:t>
            </w:r>
            <w:r>
              <w:rPr>
                <w:rFonts w:eastAsia="SimSun" w:cs="Arial"/>
                <w:color w:val="000000"/>
                <w:sz w:val="21"/>
                <w:szCs w:val="21"/>
                <w:lang w:eastAsia="zh-CN"/>
              </w:rPr>
              <w:t xml:space="preserve">and/or relevant </w:t>
            </w:r>
            <w:r>
              <w:rPr>
                <w:rFonts w:eastAsia="SimSun" w:cs="Arial"/>
                <w:color w:val="0000FF"/>
                <w:sz w:val="21"/>
                <w:szCs w:val="21"/>
                <w:lang w:eastAsia="zh-CN"/>
              </w:rPr>
              <w:t xml:space="preserve">Australian Standards </w:t>
            </w:r>
            <w:r>
              <w:rPr>
                <w:rFonts w:eastAsia="SimSun" w:cs="Arial"/>
                <w:color w:val="000000"/>
                <w:sz w:val="21"/>
                <w:szCs w:val="21"/>
                <w:lang w:eastAsia="zh-CN"/>
              </w:rPr>
              <w:t>(e.g. AS</w:t>
            </w:r>
          </w:p>
          <w:p w14:paraId="56736145"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2243.3 — Safety in laboratories: Microbiological safety and containment).</w:t>
            </w:r>
          </w:p>
          <w:p w14:paraId="236778FF"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 xml:space="preserve">Use the </w:t>
            </w:r>
            <w:r>
              <w:rPr>
                <w:rFonts w:eastAsia="SimSun" w:cs="Arial"/>
                <w:color w:val="0000FF"/>
                <w:sz w:val="21"/>
                <w:szCs w:val="21"/>
                <w:lang w:eastAsia="zh-CN"/>
              </w:rPr>
              <w:t xml:space="preserve">Chemical Hazards in the Curriculum template </w:t>
            </w:r>
            <w:r>
              <w:rPr>
                <w:rFonts w:eastAsia="SimSun" w:cs="Arial"/>
                <w:color w:val="000000"/>
                <w:sz w:val="21"/>
                <w:szCs w:val="21"/>
                <w:lang w:eastAsia="zh-CN"/>
              </w:rPr>
              <w:t xml:space="preserve">and </w:t>
            </w:r>
            <w:r>
              <w:rPr>
                <w:rFonts w:eastAsia="SimSun" w:cs="Arial"/>
                <w:color w:val="0000FF"/>
                <w:sz w:val="21"/>
                <w:szCs w:val="21"/>
                <w:lang w:eastAsia="zh-CN"/>
              </w:rPr>
              <w:t xml:space="preserve">Chemical Hazards Guidance notes </w:t>
            </w:r>
            <w:r>
              <w:rPr>
                <w:rFonts w:eastAsia="SimSun" w:cs="Arial"/>
                <w:color w:val="000000"/>
                <w:sz w:val="21"/>
                <w:szCs w:val="21"/>
                <w:lang w:eastAsia="zh-CN"/>
              </w:rPr>
              <w:t>when</w:t>
            </w:r>
          </w:p>
          <w:p w14:paraId="53999BD0"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required.</w:t>
            </w:r>
          </w:p>
          <w:p w14:paraId="46FB57D9"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Establish and implement procedures appropriate to the activity, location and conditions. This must</w:t>
            </w:r>
          </w:p>
          <w:p w14:paraId="3365FF24"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include, but is not limited to: safety (e.g. identification of ingestion hazards, defined procedures in a</w:t>
            </w:r>
          </w:p>
          <w:p w14:paraId="6AF9E3B7"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published experiment); emergencies (e.g. spill control, injury, first aid); communication (e.g. assistance);</w:t>
            </w:r>
          </w:p>
          <w:p w14:paraId="0FA1C2F1"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and supervision.</w:t>
            </w:r>
          </w:p>
          <w:p w14:paraId="4BC05AE9" w14:textId="568BF138"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Induct students on procedures for safety and correct technique.</w:t>
            </w:r>
          </w:p>
          <w:p w14:paraId="6B1EA55F" w14:textId="6D3C3ED1" w:rsidR="00A304B8" w:rsidRDefault="001B2380" w:rsidP="004771E9">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Trial any activity sourced online to ensure all hazards are identified, controls are planned, procedures are</w:t>
            </w:r>
            <w:r w:rsidR="004771E9">
              <w:rPr>
                <w:rFonts w:eastAsia="SimSun" w:cs="Arial"/>
                <w:color w:val="000000"/>
                <w:sz w:val="21"/>
                <w:szCs w:val="21"/>
                <w:lang w:eastAsia="zh-CN"/>
              </w:rPr>
              <w:t xml:space="preserve"> </w:t>
            </w:r>
            <w:r>
              <w:rPr>
                <w:rFonts w:eastAsia="SimSun" w:cs="Arial"/>
                <w:color w:val="000000"/>
                <w:sz w:val="21"/>
                <w:szCs w:val="21"/>
                <w:lang w:eastAsia="zh-CN"/>
              </w:rPr>
              <w:t>appropriate and educational outcomes exceed the risk of conducting the activity.</w:t>
            </w:r>
          </w:p>
          <w:p w14:paraId="66D12FB4" w14:textId="77777777"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1"/>
                <w:szCs w:val="21"/>
                <w:lang w:eastAsia="zh-CN"/>
              </w:rPr>
              <w:t>·</w:t>
            </w:r>
            <w:r>
              <w:rPr>
                <w:rFonts w:ascii="Symbol" w:eastAsia="SimSun" w:hAnsi="Symbol" w:cs="Symbol"/>
                <w:sz w:val="21"/>
                <w:szCs w:val="21"/>
                <w:lang w:eastAsia="zh-CN"/>
              </w:rPr>
              <w:t></w:t>
            </w:r>
            <w:r>
              <w:rPr>
                <w:rFonts w:eastAsia="SimSun" w:cs="Arial"/>
                <w:sz w:val="21"/>
                <w:szCs w:val="21"/>
                <w:lang w:eastAsia="zh-CN"/>
              </w:rPr>
              <w:t xml:space="preserve">Do </w:t>
            </w:r>
            <w:r>
              <w:rPr>
                <w:rFonts w:eastAsia="SimSun" w:cs="Arial"/>
                <w:b/>
                <w:bCs/>
                <w:sz w:val="21"/>
                <w:szCs w:val="21"/>
                <w:lang w:eastAsia="zh-CN"/>
              </w:rPr>
              <w:t>not</w:t>
            </w:r>
            <w:r>
              <w:rPr>
                <w:rFonts w:eastAsia="SimSun" w:cs="Arial"/>
                <w:sz w:val="21"/>
                <w:szCs w:val="21"/>
                <w:lang w:eastAsia="zh-CN"/>
              </w:rPr>
              <w:t>:</w:t>
            </w:r>
          </w:p>
          <w:p w14:paraId="0220003C" w14:textId="77777777" w:rsidR="001B2380" w:rsidRDefault="001B2380" w:rsidP="001B2380">
            <w:pPr>
              <w:autoSpaceDE w:val="0"/>
              <w:autoSpaceDN w:val="0"/>
              <w:adjustRightInd w:val="0"/>
              <w:rPr>
                <w:rFonts w:eastAsia="SimSun" w:cs="Arial"/>
                <w:sz w:val="21"/>
                <w:szCs w:val="21"/>
                <w:lang w:eastAsia="zh-CN"/>
              </w:rPr>
            </w:pPr>
            <w:r>
              <w:rPr>
                <w:rFonts w:ascii="Courier" w:eastAsia="SimSun" w:hAnsi="Courier" w:cs="Courier"/>
                <w:sz w:val="21"/>
                <w:szCs w:val="21"/>
                <w:lang w:eastAsia="zh-CN"/>
              </w:rPr>
              <w:t xml:space="preserve">- </w:t>
            </w:r>
            <w:r>
              <w:rPr>
                <w:rFonts w:eastAsia="SimSun" w:cs="Arial"/>
                <w:sz w:val="21"/>
                <w:szCs w:val="21"/>
                <w:lang w:eastAsia="zh-CN"/>
              </w:rPr>
              <w:t>collect samples from areas likely to pose risk of contamination by human pathogens including, but not</w:t>
            </w:r>
          </w:p>
          <w:p w14:paraId="20B5AA3B" w14:textId="77777777" w:rsidR="001B2380" w:rsidRDefault="001B2380" w:rsidP="001B2380">
            <w:pPr>
              <w:autoSpaceDE w:val="0"/>
              <w:autoSpaceDN w:val="0"/>
              <w:adjustRightInd w:val="0"/>
              <w:rPr>
                <w:rFonts w:eastAsia="SimSun" w:cs="Arial"/>
                <w:sz w:val="21"/>
                <w:szCs w:val="21"/>
                <w:lang w:eastAsia="zh-CN"/>
              </w:rPr>
            </w:pPr>
            <w:r>
              <w:rPr>
                <w:rFonts w:eastAsia="SimSun" w:cs="Arial"/>
                <w:sz w:val="21"/>
                <w:szCs w:val="21"/>
                <w:lang w:eastAsia="zh-CN"/>
              </w:rPr>
              <w:t>limited to, human or animal body fluids or waste on toilets, carcasses, diseased tissue (plant or</w:t>
            </w:r>
          </w:p>
          <w:p w14:paraId="74506842" w14:textId="77777777" w:rsidR="001B2380" w:rsidRDefault="001B2380" w:rsidP="001B2380">
            <w:pPr>
              <w:autoSpaceDE w:val="0"/>
              <w:autoSpaceDN w:val="0"/>
              <w:adjustRightInd w:val="0"/>
              <w:rPr>
                <w:rFonts w:eastAsia="SimSun" w:cs="Arial"/>
                <w:sz w:val="21"/>
                <w:szCs w:val="21"/>
                <w:lang w:eastAsia="zh-CN"/>
              </w:rPr>
            </w:pPr>
            <w:r>
              <w:rPr>
                <w:rFonts w:eastAsia="SimSun" w:cs="Arial"/>
                <w:sz w:val="21"/>
                <w:szCs w:val="21"/>
                <w:lang w:eastAsia="zh-CN"/>
              </w:rPr>
              <w:t>animal), hand basins, door handles, phones or computer keyboards;</w:t>
            </w:r>
          </w:p>
          <w:p w14:paraId="6B1EA565" w14:textId="77777777" w:rsidR="006078B6" w:rsidRPr="00CA127C" w:rsidRDefault="006078B6" w:rsidP="004771E9">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79ABCDE7" w14:textId="208CBB7D" w:rsidR="001B2380" w:rsidRDefault="001B2380" w:rsidP="001B2380">
            <w:pPr>
              <w:autoSpaceDE w:val="0"/>
              <w:autoSpaceDN w:val="0"/>
              <w:adjustRightInd w:val="0"/>
              <w:rPr>
                <w:rFonts w:eastAsia="SimSun" w:cs="Arial"/>
                <w:sz w:val="21"/>
                <w:szCs w:val="21"/>
                <w:lang w:eastAsia="zh-CN"/>
              </w:rPr>
            </w:pPr>
            <w:r>
              <w:rPr>
                <w:rFonts w:eastAsia="SimSun" w:cs="Arial"/>
                <w:sz w:val="21"/>
                <w:szCs w:val="21"/>
                <w:lang w:eastAsia="zh-CN"/>
              </w:rPr>
              <w:t>Medium Risk: A registered teacher with competence (knowledge and skills) in the activity and its potential hazards</w:t>
            </w:r>
            <w:r w:rsidR="004771E9">
              <w:rPr>
                <w:rFonts w:eastAsia="SimSun" w:cs="Arial"/>
                <w:sz w:val="21"/>
                <w:szCs w:val="21"/>
                <w:lang w:eastAsia="zh-CN"/>
              </w:rPr>
              <w:t xml:space="preserve"> </w:t>
            </w:r>
            <w:r>
              <w:rPr>
                <w:rFonts w:eastAsia="SimSun" w:cs="Arial"/>
                <w:sz w:val="21"/>
                <w:szCs w:val="21"/>
                <w:lang w:eastAsia="zh-CN"/>
              </w:rPr>
              <w:t>including using aseptic technique when using/growing cultures.</w:t>
            </w:r>
          </w:p>
          <w:p w14:paraId="4350D073" w14:textId="77777777" w:rsidR="001B2380" w:rsidRDefault="001B2380" w:rsidP="001B2380">
            <w:pPr>
              <w:autoSpaceDE w:val="0"/>
              <w:autoSpaceDN w:val="0"/>
              <w:adjustRightInd w:val="0"/>
              <w:rPr>
                <w:rFonts w:eastAsia="SimSun" w:cs="Arial"/>
                <w:sz w:val="21"/>
                <w:szCs w:val="21"/>
                <w:lang w:eastAsia="zh-CN"/>
              </w:rPr>
            </w:pPr>
          </w:p>
          <w:p w14:paraId="6B1EA56E" w14:textId="10F3B0A6" w:rsidR="00C2458A" w:rsidRPr="00CA127C" w:rsidRDefault="001B2380" w:rsidP="004771E9">
            <w:pPr>
              <w:autoSpaceDE w:val="0"/>
              <w:autoSpaceDN w:val="0"/>
              <w:adjustRightInd w:val="0"/>
              <w:rPr>
                <w:sz w:val="20"/>
              </w:rPr>
            </w:pPr>
            <w:r>
              <w:rPr>
                <w:rFonts w:eastAsia="SimSun" w:cs="Arial"/>
                <w:sz w:val="21"/>
                <w:szCs w:val="21"/>
                <w:lang w:eastAsia="zh-CN"/>
              </w:rPr>
              <w:t>High Risk: A registered teacher with qualifications in science (or an equivalent qualification appropriate to the</w:t>
            </w:r>
            <w:r w:rsidR="004771E9">
              <w:rPr>
                <w:rFonts w:eastAsia="SimSun" w:cs="Arial"/>
                <w:sz w:val="21"/>
                <w:szCs w:val="21"/>
                <w:lang w:eastAsia="zh-CN"/>
              </w:rPr>
              <w:t xml:space="preserve"> </w:t>
            </w:r>
            <w:r>
              <w:rPr>
                <w:rFonts w:eastAsia="SimSun" w:cs="Arial"/>
                <w:sz w:val="21"/>
                <w:szCs w:val="21"/>
                <w:lang w:eastAsia="zh-CN"/>
              </w:rPr>
              <w:t>activity), competence (knowledge and skills) and experience in the activity and knowledge of its potential</w:t>
            </w:r>
            <w:r w:rsidR="004771E9">
              <w:rPr>
                <w:rFonts w:eastAsia="SimSun" w:cs="Arial"/>
                <w:sz w:val="21"/>
                <w:szCs w:val="21"/>
                <w:lang w:eastAsia="zh-CN"/>
              </w:rPr>
              <w:t xml:space="preserve"> </w:t>
            </w:r>
            <w:r>
              <w:rPr>
                <w:rFonts w:eastAsia="SimSun" w:cs="Arial"/>
                <w:sz w:val="21"/>
                <w:szCs w:val="21"/>
                <w:lang w:eastAsia="zh-CN"/>
              </w:rPr>
              <w:t>hazards including the precautionary approach, aseptic technique and waste management.</w:t>
            </w: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B1EA573" w14:textId="101D8594" w:rsidR="00C2458A" w:rsidRPr="00CA127C" w:rsidRDefault="00C2458A">
            <w:pPr>
              <w:spacing w:before="120" w:after="120"/>
              <w:rPr>
                <w:sz w:val="20"/>
              </w:rPr>
            </w:pP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0ECE4D85" w14:textId="012022A5"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1"/>
                <w:szCs w:val="21"/>
                <w:lang w:eastAsia="zh-CN"/>
              </w:rPr>
              <w:t>·</w:t>
            </w:r>
            <w:r>
              <w:rPr>
                <w:rFonts w:ascii="Symbol" w:eastAsia="SimSun" w:hAnsi="Symbol" w:cs="Symbol"/>
                <w:sz w:val="21"/>
                <w:szCs w:val="21"/>
                <w:lang w:eastAsia="zh-CN"/>
              </w:rPr>
              <w:t></w:t>
            </w:r>
            <w:r>
              <w:rPr>
                <w:rFonts w:eastAsia="SimSun" w:cs="Arial"/>
                <w:sz w:val="21"/>
                <w:szCs w:val="21"/>
                <w:lang w:eastAsia="zh-CN"/>
              </w:rPr>
              <w:t>Location must be suitable to the science ac</w:t>
            </w:r>
            <w:r w:rsidR="00E04239">
              <w:rPr>
                <w:rFonts w:eastAsia="SimSun" w:cs="Arial"/>
                <w:sz w:val="21"/>
                <w:szCs w:val="21"/>
                <w:lang w:eastAsia="zh-CN"/>
              </w:rPr>
              <w:t xml:space="preserve">tivity being undertaken. </w:t>
            </w:r>
          </w:p>
          <w:p w14:paraId="3E563A5B" w14:textId="5275DDE4"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Adequate ventilation and sufficient workspace for the planned activity.</w:t>
            </w:r>
          </w:p>
          <w:p w14:paraId="3FC22180" w14:textId="4556573D"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Suitable and accessible safety and first aid equipment</w:t>
            </w:r>
            <w:r w:rsidR="00E04239">
              <w:rPr>
                <w:rFonts w:eastAsia="SimSun" w:cs="Arial"/>
                <w:color w:val="000000"/>
                <w:sz w:val="21"/>
                <w:szCs w:val="21"/>
                <w:lang w:eastAsia="zh-CN"/>
              </w:rPr>
              <w:t xml:space="preserve"> </w:t>
            </w:r>
            <w:r>
              <w:rPr>
                <w:rFonts w:eastAsia="SimSun" w:cs="Arial"/>
                <w:color w:val="000000"/>
                <w:sz w:val="21"/>
                <w:szCs w:val="21"/>
                <w:lang w:eastAsia="zh-CN"/>
              </w:rPr>
              <w:t>as appropriate.</w:t>
            </w:r>
          </w:p>
          <w:p w14:paraId="158BF070" w14:textId="13F9E271"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Source biological specimens from commercial suppliers.</w:t>
            </w:r>
          </w:p>
          <w:p w14:paraId="3493B05C"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Tools must be well-maintained, sharpened, stored appropriately when not in use, transported safely (e.g.</w:t>
            </w:r>
          </w:p>
          <w:p w14:paraId="20E191B1"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using a protective cover), cleaned following use to reduce the risk of contamination.</w:t>
            </w:r>
          </w:p>
          <w:p w14:paraId="089EE5BB"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FF"/>
                <w:sz w:val="21"/>
                <w:szCs w:val="21"/>
                <w:lang w:eastAsia="zh-CN"/>
              </w:rPr>
              <w:t xml:space="preserve">Personal protective equipment </w:t>
            </w:r>
            <w:r>
              <w:rPr>
                <w:rFonts w:eastAsia="SimSun" w:cs="Arial"/>
                <w:color w:val="000000"/>
                <w:sz w:val="21"/>
                <w:szCs w:val="21"/>
                <w:lang w:eastAsia="zh-CN"/>
              </w:rPr>
              <w:t>must include fully enclosed footwear and apron/coat. Other personal</w:t>
            </w:r>
          </w:p>
          <w:p w14:paraId="52DFF3C6"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protective equipment will depend on the activity and may include: lab standard eye protection; gloves; and</w:t>
            </w:r>
          </w:p>
          <w:p w14:paraId="7497DFA6" w14:textId="7264EA5F"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 xml:space="preserve">appropriate face protection </w:t>
            </w:r>
          </w:p>
          <w:p w14:paraId="016BD2A7"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Take appropriate precautions when maintaining, storing, transporting and disposing biological materials</w:t>
            </w:r>
          </w:p>
          <w:p w14:paraId="207D0126"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 xml:space="preserve">within an educational institution (e.g. use </w:t>
            </w:r>
            <w:r>
              <w:rPr>
                <w:rFonts w:eastAsia="SimSun" w:cs="Arial"/>
                <w:color w:val="0000FF"/>
                <w:sz w:val="21"/>
                <w:szCs w:val="21"/>
                <w:lang w:eastAsia="zh-CN"/>
              </w:rPr>
              <w:t>Clinical and related waste guideline</w:t>
            </w:r>
            <w:r>
              <w:rPr>
                <w:rFonts w:eastAsia="SimSun" w:cs="Arial"/>
                <w:color w:val="000000"/>
                <w:sz w:val="21"/>
                <w:szCs w:val="21"/>
                <w:lang w:eastAsia="zh-CN"/>
              </w:rPr>
              <w:t>). Such materials for disposal</w:t>
            </w:r>
          </w:p>
          <w:p w14:paraId="39A69ECD" w14:textId="7AFED6E6"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include but not limited to: live animals (e.g. fish); biological m</w:t>
            </w:r>
            <w:r w:rsidR="004771E9">
              <w:rPr>
                <w:rFonts w:eastAsia="SimSun" w:cs="Arial"/>
                <w:color w:val="000000"/>
                <w:sz w:val="21"/>
                <w:szCs w:val="21"/>
                <w:lang w:eastAsia="zh-CN"/>
              </w:rPr>
              <w:t xml:space="preserve">aterial (e.g. specimens); </w:t>
            </w:r>
            <w:r>
              <w:rPr>
                <w:rFonts w:eastAsia="SimSun" w:cs="Arial"/>
                <w:color w:val="000000"/>
                <w:sz w:val="21"/>
                <w:szCs w:val="21"/>
                <w:lang w:eastAsia="zh-CN"/>
              </w:rPr>
              <w:t>and used instruments (e.g. dissection boards, probes).</w:t>
            </w:r>
          </w:p>
          <w:p w14:paraId="30EBF46D" w14:textId="77777777" w:rsidR="004771E9" w:rsidRDefault="001B2380" w:rsidP="004771E9">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Use a double-bagging technique when disposing of hazardous biological materials.</w:t>
            </w:r>
          </w:p>
          <w:p w14:paraId="6B1EA579" w14:textId="466878B8" w:rsidR="00543AE6" w:rsidRPr="00CA127C" w:rsidRDefault="001B2380" w:rsidP="004771E9">
            <w:pPr>
              <w:autoSpaceDE w:val="0"/>
              <w:autoSpaceDN w:val="0"/>
              <w:adjustRightInd w:val="0"/>
              <w:rPr>
                <w:rFonts w:cs="Arial"/>
                <w:color w:val="000000"/>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Clean-up equipment (e.g. broom, dustpan and brush) including disinfectants for use with microorganisms.</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6755"/>
      </w:tblGrid>
      <w:tr w:rsidR="0068680B" w:rsidRPr="00CA127C" w14:paraId="6B1EA581" w14:textId="77777777" w:rsidTr="00B212F9">
        <w:trPr>
          <w:cantSplit/>
          <w:tblHeader/>
        </w:trPr>
        <w:tc>
          <w:tcPr>
            <w:tcW w:w="3510"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910"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7B0EDF">
        <w:trPr>
          <w:cantSplit/>
          <w:trHeight w:val="3372"/>
        </w:trPr>
        <w:tc>
          <w:tcPr>
            <w:tcW w:w="3510" w:type="dxa"/>
          </w:tcPr>
          <w:p w14:paraId="4B1DDF8F"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Considering</w:t>
            </w:r>
          </w:p>
          <w:p w14:paraId="541653C7"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environmental</w:t>
            </w:r>
          </w:p>
          <w:p w14:paraId="6B1EA583" w14:textId="587EC075" w:rsidR="0068680B" w:rsidRDefault="001B2380" w:rsidP="001B2380">
            <w:pPr>
              <w:spacing w:before="120" w:after="120"/>
              <w:rPr>
                <w:rFonts w:eastAsia="SimSun" w:cs="Arial"/>
                <w:b/>
                <w:bCs/>
                <w:sz w:val="21"/>
                <w:szCs w:val="21"/>
                <w:lang w:eastAsia="zh-CN"/>
              </w:rPr>
            </w:pPr>
            <w:r>
              <w:rPr>
                <w:rFonts w:eastAsia="SimSun" w:cs="Arial"/>
                <w:b/>
                <w:bCs/>
                <w:sz w:val="21"/>
                <w:szCs w:val="21"/>
                <w:lang w:eastAsia="zh-CN"/>
              </w:rPr>
              <w:t>conditions</w:t>
            </w:r>
          </w:p>
          <w:p w14:paraId="11AA3D3F" w14:textId="63F541F4" w:rsidR="00E04239" w:rsidRDefault="00E04239" w:rsidP="001B2380">
            <w:pPr>
              <w:spacing w:before="120" w:after="120"/>
              <w:rPr>
                <w:rFonts w:eastAsia="SimSun" w:cs="Arial"/>
                <w:b/>
                <w:bCs/>
                <w:sz w:val="21"/>
                <w:szCs w:val="21"/>
                <w:lang w:eastAsia="zh-CN"/>
              </w:rPr>
            </w:pPr>
          </w:p>
          <w:p w14:paraId="52F02CA5" w14:textId="43DC5BE9" w:rsidR="00E04239" w:rsidRDefault="00E04239" w:rsidP="001B2380">
            <w:pPr>
              <w:spacing w:before="120" w:after="120"/>
              <w:rPr>
                <w:rFonts w:eastAsia="SimSun" w:cs="Arial"/>
                <w:b/>
                <w:bCs/>
                <w:sz w:val="21"/>
                <w:szCs w:val="21"/>
                <w:lang w:eastAsia="zh-CN"/>
              </w:rPr>
            </w:pPr>
          </w:p>
          <w:p w14:paraId="77BEE47E" w14:textId="021F2082" w:rsidR="00E04239" w:rsidRDefault="00E04239" w:rsidP="001B2380">
            <w:pPr>
              <w:spacing w:before="120" w:after="120"/>
              <w:rPr>
                <w:rFonts w:eastAsia="SimSun" w:cs="Arial"/>
                <w:b/>
                <w:bCs/>
                <w:sz w:val="21"/>
                <w:szCs w:val="21"/>
                <w:lang w:eastAsia="zh-CN"/>
              </w:rPr>
            </w:pPr>
          </w:p>
          <w:p w14:paraId="7F2ED96A" w14:textId="005D2DA9" w:rsidR="00E04239" w:rsidRDefault="00E04239" w:rsidP="001B2380">
            <w:pPr>
              <w:spacing w:before="120" w:after="120"/>
              <w:rPr>
                <w:rFonts w:eastAsia="SimSun" w:cs="Arial"/>
                <w:b/>
                <w:bCs/>
                <w:sz w:val="21"/>
                <w:szCs w:val="21"/>
                <w:lang w:eastAsia="zh-CN"/>
              </w:rPr>
            </w:pPr>
          </w:p>
          <w:p w14:paraId="11AD5682" w14:textId="44B66EE0" w:rsidR="00E04239" w:rsidRDefault="00E04239" w:rsidP="001B2380">
            <w:pPr>
              <w:spacing w:before="120" w:after="120"/>
              <w:rPr>
                <w:rFonts w:eastAsia="SimSun" w:cs="Arial"/>
                <w:b/>
                <w:bCs/>
                <w:sz w:val="21"/>
                <w:szCs w:val="21"/>
                <w:lang w:eastAsia="zh-CN"/>
              </w:rPr>
            </w:pPr>
          </w:p>
          <w:p w14:paraId="25C851EE" w14:textId="1779EFA7" w:rsidR="00E04239" w:rsidRPr="00CA127C" w:rsidRDefault="00E04239" w:rsidP="001B2380">
            <w:pPr>
              <w:spacing w:before="120" w:after="120"/>
            </w:pPr>
            <w:r>
              <w:rPr>
                <w:rFonts w:eastAsia="SimSun" w:cs="Arial"/>
                <w:b/>
                <w:bCs/>
                <w:sz w:val="21"/>
                <w:szCs w:val="21"/>
                <w:lang w:eastAsia="zh-CN"/>
              </w:rPr>
              <w:t>Equipment</w:t>
            </w:r>
          </w:p>
          <w:p w14:paraId="6B1EA584" w14:textId="77777777" w:rsidR="0068680B" w:rsidRPr="00CA127C" w:rsidRDefault="0068680B" w:rsidP="007B0EDF">
            <w:pPr>
              <w:spacing w:before="120" w:after="120"/>
            </w:pPr>
          </w:p>
          <w:p w14:paraId="6B1EA585" w14:textId="77777777" w:rsidR="0068680B" w:rsidRPr="00CA127C" w:rsidRDefault="0068680B" w:rsidP="007B0EDF">
            <w:pPr>
              <w:spacing w:before="120" w:after="120"/>
            </w:pPr>
          </w:p>
          <w:p w14:paraId="6B1EA586" w14:textId="77777777" w:rsidR="0068680B" w:rsidRPr="00CA127C" w:rsidRDefault="0068680B" w:rsidP="007B0EDF">
            <w:pPr>
              <w:spacing w:before="120" w:after="120"/>
            </w:pPr>
          </w:p>
          <w:p w14:paraId="6B1EA587" w14:textId="77777777" w:rsidR="0068680B" w:rsidRPr="00CA127C" w:rsidRDefault="0068680B" w:rsidP="007B0EDF">
            <w:pPr>
              <w:spacing w:before="120" w:after="120"/>
            </w:pPr>
          </w:p>
          <w:p w14:paraId="6B1EA588" w14:textId="77777777" w:rsidR="0068680B" w:rsidRPr="00CA127C" w:rsidRDefault="0068680B" w:rsidP="007B0EDF">
            <w:pPr>
              <w:spacing w:before="120" w:after="120"/>
            </w:pPr>
          </w:p>
          <w:p w14:paraId="6B1EA589" w14:textId="77777777" w:rsidR="0068680B" w:rsidRDefault="0068680B" w:rsidP="007B0EDF">
            <w:pPr>
              <w:spacing w:before="120" w:after="120"/>
            </w:pPr>
          </w:p>
          <w:p w14:paraId="6B1EA58A" w14:textId="77777777" w:rsidR="006078B6" w:rsidRPr="00CA127C" w:rsidRDefault="006078B6" w:rsidP="007B0EDF">
            <w:pPr>
              <w:spacing w:before="120" w:after="120"/>
            </w:pPr>
          </w:p>
          <w:p w14:paraId="6B1EA58B" w14:textId="77777777" w:rsidR="0068680B" w:rsidRPr="00CA127C" w:rsidRDefault="0068680B" w:rsidP="007B0EDF">
            <w:pPr>
              <w:tabs>
                <w:tab w:val="left" w:pos="1600"/>
              </w:tabs>
              <w:spacing w:before="120" w:after="120"/>
            </w:pPr>
          </w:p>
        </w:tc>
        <w:tc>
          <w:tcPr>
            <w:tcW w:w="6910" w:type="dxa"/>
          </w:tcPr>
          <w:p w14:paraId="4CE266BD" w14:textId="78E7C99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Undertake a reconnaissance of new or infrequently used fieldwork areas to ensure</w:t>
            </w:r>
            <w:r w:rsidR="004771E9">
              <w:rPr>
                <w:rFonts w:eastAsia="SimSun" w:cs="Arial"/>
                <w:color w:val="000000"/>
                <w:sz w:val="21"/>
                <w:szCs w:val="21"/>
                <w:lang w:eastAsia="zh-CN"/>
              </w:rPr>
              <w:t xml:space="preserve"> </w:t>
            </w:r>
            <w:r>
              <w:rPr>
                <w:rFonts w:eastAsia="SimSun" w:cs="Arial"/>
                <w:color w:val="000000"/>
                <w:sz w:val="21"/>
                <w:szCs w:val="21"/>
                <w:lang w:eastAsia="zh-CN"/>
              </w:rPr>
              <w:t>suitability and safety.</w:t>
            </w:r>
          </w:p>
          <w:p w14:paraId="46ACDB89" w14:textId="77777777" w:rsidR="004771E9"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When intending to conduct activities outside, assess weather (</w:t>
            </w:r>
            <w:r w:rsidRPr="00E57B41">
              <w:rPr>
                <w:rFonts w:eastAsia="SimSun" w:cs="Arial"/>
                <w:sz w:val="21"/>
                <w:szCs w:val="21"/>
                <w:lang w:eastAsia="zh-CN"/>
              </w:rPr>
              <w:t>Bureau of Meteorology</w:t>
            </w:r>
            <w:r>
              <w:rPr>
                <w:rFonts w:eastAsia="SimSun" w:cs="Arial"/>
                <w:color w:val="000000"/>
                <w:sz w:val="21"/>
                <w:szCs w:val="21"/>
                <w:lang w:eastAsia="zh-CN"/>
              </w:rPr>
              <w:t>)</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and environmental conditions. </w:t>
            </w:r>
          </w:p>
          <w:p w14:paraId="2F7E06BB" w14:textId="77777777" w:rsidR="004771E9"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Cease activities when conditions tend towards</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unfavourable (e.g. impending storm). </w:t>
            </w:r>
          </w:p>
          <w:p w14:paraId="55DFAF8C" w14:textId="012D8A3F"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 xml:space="preserve">Ensure the school’s </w:t>
            </w:r>
            <w:r w:rsidRPr="00E57B41">
              <w:rPr>
                <w:rFonts w:eastAsia="SimSun" w:cs="Arial"/>
                <w:sz w:val="21"/>
                <w:szCs w:val="21"/>
                <w:lang w:eastAsia="zh-CN"/>
              </w:rPr>
              <w:t xml:space="preserve">sun safety strategy </w:t>
            </w:r>
            <w:r>
              <w:rPr>
                <w:rFonts w:eastAsia="SimSun" w:cs="Arial"/>
                <w:color w:val="000000"/>
                <w:sz w:val="21"/>
                <w:szCs w:val="21"/>
                <w:lang w:eastAsia="zh-CN"/>
              </w:rPr>
              <w:t>is</w:t>
            </w:r>
            <w:r w:rsidR="00E04239">
              <w:rPr>
                <w:rFonts w:eastAsia="SimSun" w:cs="Arial"/>
                <w:color w:val="000000"/>
                <w:sz w:val="21"/>
                <w:szCs w:val="21"/>
                <w:lang w:eastAsia="zh-CN"/>
              </w:rPr>
              <w:t xml:space="preserve"> </w:t>
            </w:r>
            <w:r>
              <w:rPr>
                <w:rFonts w:eastAsia="SimSun" w:cs="Arial"/>
                <w:color w:val="000000"/>
                <w:sz w:val="21"/>
                <w:szCs w:val="21"/>
                <w:lang w:eastAsia="zh-CN"/>
              </w:rPr>
              <w:t>followed.</w:t>
            </w:r>
          </w:p>
          <w:p w14:paraId="4EC703A8" w14:textId="77777777" w:rsidR="0068680B" w:rsidRDefault="001B2380" w:rsidP="00C43A77">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Ensure the location is suitable for the activity and for the storage, transportation and</w:t>
            </w:r>
            <w:r w:rsidR="00C43A77">
              <w:rPr>
                <w:rFonts w:eastAsia="SimSun" w:cs="Arial"/>
                <w:color w:val="000000"/>
                <w:sz w:val="21"/>
                <w:szCs w:val="21"/>
                <w:lang w:eastAsia="zh-CN"/>
              </w:rPr>
              <w:t xml:space="preserve"> </w:t>
            </w:r>
            <w:r>
              <w:rPr>
                <w:rFonts w:eastAsia="SimSun" w:cs="Arial"/>
                <w:color w:val="000000"/>
                <w:sz w:val="21"/>
                <w:szCs w:val="21"/>
                <w:lang w:eastAsia="zh-CN"/>
              </w:rPr>
              <w:t>disposal of the biological material and chemicals used.</w:t>
            </w:r>
          </w:p>
          <w:p w14:paraId="05797FC3" w14:textId="77777777" w:rsidR="00E04239" w:rsidRDefault="00E04239" w:rsidP="00C43A77">
            <w:pPr>
              <w:autoSpaceDE w:val="0"/>
              <w:autoSpaceDN w:val="0"/>
              <w:adjustRightInd w:val="0"/>
              <w:rPr>
                <w:rFonts w:eastAsia="SimSun" w:cs="Arial"/>
                <w:color w:val="000000"/>
                <w:sz w:val="21"/>
                <w:szCs w:val="21"/>
                <w:lang w:eastAsia="zh-CN"/>
              </w:rPr>
            </w:pPr>
          </w:p>
          <w:p w14:paraId="12BC03BF" w14:textId="77777777" w:rsidR="00E04239" w:rsidRDefault="00E04239" w:rsidP="00C43A77">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Briefs given on use of all equipment</w:t>
            </w:r>
          </w:p>
          <w:p w14:paraId="2ACD5527" w14:textId="77777777" w:rsidR="00E04239" w:rsidRDefault="00E04239" w:rsidP="00C43A77">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Shovel safety is explained. Carrying and digging</w:t>
            </w:r>
          </w:p>
          <w:p w14:paraId="6B1EA58C" w14:textId="24D97315" w:rsidR="00E04239" w:rsidRPr="00C43A77" w:rsidRDefault="00E04239" w:rsidP="00C43A77">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Students to wear closed in shoes when using a shovel</w:t>
            </w:r>
          </w:p>
        </w:tc>
      </w:tr>
      <w:tr w:rsidR="001B2380" w:rsidRPr="00CA127C" w14:paraId="530C4B3D" w14:textId="77777777" w:rsidTr="00E04239">
        <w:trPr>
          <w:cantSplit/>
          <w:trHeight w:val="2082"/>
        </w:trPr>
        <w:tc>
          <w:tcPr>
            <w:tcW w:w="3510" w:type="dxa"/>
          </w:tcPr>
          <w:p w14:paraId="3B8BEBBE"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lastRenderedPageBreak/>
              <w:t>Accessing</w:t>
            </w:r>
          </w:p>
          <w:p w14:paraId="01DFA31B"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facilities and using</w:t>
            </w:r>
          </w:p>
          <w:p w14:paraId="1D573474"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equipment</w:t>
            </w:r>
          </w:p>
          <w:p w14:paraId="3F2DEBB2" w14:textId="77777777" w:rsidR="00E04239" w:rsidRDefault="00E04239" w:rsidP="001B2380">
            <w:pPr>
              <w:autoSpaceDE w:val="0"/>
              <w:autoSpaceDN w:val="0"/>
              <w:adjustRightInd w:val="0"/>
              <w:rPr>
                <w:rFonts w:eastAsia="SimSun" w:cs="Arial"/>
                <w:b/>
                <w:bCs/>
                <w:sz w:val="21"/>
                <w:szCs w:val="21"/>
                <w:lang w:eastAsia="zh-CN"/>
              </w:rPr>
            </w:pPr>
          </w:p>
          <w:p w14:paraId="53462C37" w14:textId="77777777" w:rsidR="00E04239" w:rsidRDefault="00E04239" w:rsidP="001B2380">
            <w:pPr>
              <w:autoSpaceDE w:val="0"/>
              <w:autoSpaceDN w:val="0"/>
              <w:adjustRightInd w:val="0"/>
              <w:rPr>
                <w:rFonts w:eastAsia="SimSun" w:cs="Arial"/>
                <w:b/>
                <w:bCs/>
                <w:sz w:val="21"/>
                <w:szCs w:val="21"/>
                <w:lang w:eastAsia="zh-CN"/>
              </w:rPr>
            </w:pPr>
          </w:p>
          <w:p w14:paraId="432D63D9" w14:textId="77777777" w:rsidR="00E04239" w:rsidRDefault="00E04239" w:rsidP="001B2380">
            <w:pPr>
              <w:autoSpaceDE w:val="0"/>
              <w:autoSpaceDN w:val="0"/>
              <w:adjustRightInd w:val="0"/>
              <w:rPr>
                <w:rFonts w:eastAsia="SimSun" w:cs="Arial"/>
                <w:b/>
                <w:bCs/>
                <w:sz w:val="21"/>
                <w:szCs w:val="21"/>
                <w:lang w:eastAsia="zh-CN"/>
              </w:rPr>
            </w:pPr>
          </w:p>
          <w:p w14:paraId="3AA99D80" w14:textId="77777777" w:rsidR="00E04239" w:rsidRDefault="00E04239" w:rsidP="001B2380">
            <w:pPr>
              <w:autoSpaceDE w:val="0"/>
              <w:autoSpaceDN w:val="0"/>
              <w:adjustRightInd w:val="0"/>
              <w:rPr>
                <w:rFonts w:eastAsia="SimSun" w:cs="Arial"/>
                <w:b/>
                <w:bCs/>
                <w:sz w:val="21"/>
                <w:szCs w:val="21"/>
                <w:lang w:eastAsia="zh-CN"/>
              </w:rPr>
            </w:pPr>
          </w:p>
          <w:p w14:paraId="7DB868D3" w14:textId="77777777" w:rsidR="00E04239" w:rsidRDefault="00E04239" w:rsidP="001B2380">
            <w:pPr>
              <w:autoSpaceDE w:val="0"/>
              <w:autoSpaceDN w:val="0"/>
              <w:adjustRightInd w:val="0"/>
              <w:rPr>
                <w:rFonts w:eastAsia="SimSun" w:cs="Arial"/>
                <w:b/>
                <w:bCs/>
                <w:sz w:val="21"/>
                <w:szCs w:val="21"/>
                <w:lang w:eastAsia="zh-CN"/>
              </w:rPr>
            </w:pPr>
          </w:p>
          <w:p w14:paraId="10FFDE27" w14:textId="77777777" w:rsidR="00E04239" w:rsidRDefault="00E04239" w:rsidP="001B2380">
            <w:pPr>
              <w:autoSpaceDE w:val="0"/>
              <w:autoSpaceDN w:val="0"/>
              <w:adjustRightInd w:val="0"/>
              <w:rPr>
                <w:rFonts w:eastAsia="SimSun" w:cs="Arial"/>
                <w:b/>
                <w:bCs/>
                <w:sz w:val="21"/>
                <w:szCs w:val="21"/>
                <w:lang w:eastAsia="zh-CN"/>
              </w:rPr>
            </w:pPr>
          </w:p>
          <w:p w14:paraId="34695B89" w14:textId="77777777" w:rsidR="00E04239" w:rsidRDefault="00E04239" w:rsidP="001B2380">
            <w:pPr>
              <w:autoSpaceDE w:val="0"/>
              <w:autoSpaceDN w:val="0"/>
              <w:adjustRightInd w:val="0"/>
              <w:rPr>
                <w:rFonts w:eastAsia="SimSun" w:cs="Arial"/>
                <w:b/>
                <w:bCs/>
                <w:sz w:val="21"/>
                <w:szCs w:val="21"/>
                <w:lang w:eastAsia="zh-CN"/>
              </w:rPr>
            </w:pPr>
          </w:p>
          <w:p w14:paraId="0716B508" w14:textId="77777777" w:rsidR="00E04239" w:rsidRDefault="00E04239" w:rsidP="001B2380">
            <w:pPr>
              <w:autoSpaceDE w:val="0"/>
              <w:autoSpaceDN w:val="0"/>
              <w:adjustRightInd w:val="0"/>
              <w:rPr>
                <w:rFonts w:eastAsia="SimSun" w:cs="Arial"/>
                <w:b/>
                <w:bCs/>
                <w:sz w:val="21"/>
                <w:szCs w:val="21"/>
                <w:lang w:eastAsia="zh-CN"/>
              </w:rPr>
            </w:pPr>
          </w:p>
          <w:p w14:paraId="1C7627E9" w14:textId="77777777" w:rsidR="00E04239" w:rsidRDefault="00E04239" w:rsidP="001B2380">
            <w:pPr>
              <w:autoSpaceDE w:val="0"/>
              <w:autoSpaceDN w:val="0"/>
              <w:adjustRightInd w:val="0"/>
              <w:rPr>
                <w:rFonts w:eastAsia="SimSun" w:cs="Arial"/>
                <w:b/>
                <w:bCs/>
                <w:sz w:val="21"/>
                <w:szCs w:val="21"/>
                <w:lang w:eastAsia="zh-CN"/>
              </w:rPr>
            </w:pPr>
          </w:p>
          <w:p w14:paraId="7291FED8" w14:textId="77777777" w:rsidR="00E04239" w:rsidRDefault="00E04239" w:rsidP="001B2380">
            <w:pPr>
              <w:autoSpaceDE w:val="0"/>
              <w:autoSpaceDN w:val="0"/>
              <w:adjustRightInd w:val="0"/>
              <w:rPr>
                <w:rFonts w:eastAsia="SimSun" w:cs="Arial"/>
                <w:b/>
                <w:bCs/>
                <w:sz w:val="21"/>
                <w:szCs w:val="21"/>
                <w:lang w:eastAsia="zh-CN"/>
              </w:rPr>
            </w:pPr>
          </w:p>
          <w:p w14:paraId="24362073" w14:textId="77777777" w:rsidR="00E04239" w:rsidRDefault="00E04239" w:rsidP="001B2380">
            <w:pPr>
              <w:autoSpaceDE w:val="0"/>
              <w:autoSpaceDN w:val="0"/>
              <w:adjustRightInd w:val="0"/>
              <w:rPr>
                <w:rFonts w:eastAsia="SimSun" w:cs="Arial"/>
                <w:b/>
                <w:bCs/>
                <w:sz w:val="21"/>
                <w:szCs w:val="21"/>
                <w:lang w:eastAsia="zh-CN"/>
              </w:rPr>
            </w:pPr>
          </w:p>
          <w:p w14:paraId="59D80B44" w14:textId="77777777" w:rsidR="00E04239" w:rsidRDefault="00E04239" w:rsidP="001B2380">
            <w:pPr>
              <w:autoSpaceDE w:val="0"/>
              <w:autoSpaceDN w:val="0"/>
              <w:adjustRightInd w:val="0"/>
              <w:rPr>
                <w:rFonts w:eastAsia="SimSun" w:cs="Arial"/>
                <w:b/>
                <w:bCs/>
                <w:sz w:val="21"/>
                <w:szCs w:val="21"/>
                <w:lang w:eastAsia="zh-CN"/>
              </w:rPr>
            </w:pPr>
          </w:p>
          <w:p w14:paraId="1E37430A" w14:textId="77777777" w:rsidR="00E04239" w:rsidRDefault="00E04239" w:rsidP="001B2380">
            <w:pPr>
              <w:autoSpaceDE w:val="0"/>
              <w:autoSpaceDN w:val="0"/>
              <w:adjustRightInd w:val="0"/>
              <w:rPr>
                <w:rFonts w:eastAsia="SimSun" w:cs="Arial"/>
                <w:b/>
                <w:bCs/>
                <w:sz w:val="21"/>
                <w:szCs w:val="21"/>
                <w:lang w:eastAsia="zh-CN"/>
              </w:rPr>
            </w:pPr>
          </w:p>
          <w:p w14:paraId="38DB950F" w14:textId="77777777" w:rsidR="00E04239" w:rsidRDefault="00E04239" w:rsidP="001B2380">
            <w:pPr>
              <w:autoSpaceDE w:val="0"/>
              <w:autoSpaceDN w:val="0"/>
              <w:adjustRightInd w:val="0"/>
              <w:rPr>
                <w:rFonts w:eastAsia="SimSun" w:cs="Arial"/>
                <w:b/>
                <w:bCs/>
                <w:sz w:val="21"/>
                <w:szCs w:val="21"/>
                <w:lang w:eastAsia="zh-CN"/>
              </w:rPr>
            </w:pPr>
          </w:p>
          <w:p w14:paraId="1C4A4C14" w14:textId="77777777" w:rsidR="00E04239" w:rsidRDefault="00E04239" w:rsidP="001B2380">
            <w:pPr>
              <w:autoSpaceDE w:val="0"/>
              <w:autoSpaceDN w:val="0"/>
              <w:adjustRightInd w:val="0"/>
              <w:rPr>
                <w:rFonts w:eastAsia="SimSun" w:cs="Arial"/>
                <w:b/>
                <w:bCs/>
                <w:sz w:val="21"/>
                <w:szCs w:val="21"/>
                <w:lang w:eastAsia="zh-CN"/>
              </w:rPr>
            </w:pPr>
          </w:p>
          <w:p w14:paraId="6D8E72E2" w14:textId="77777777" w:rsidR="00E04239" w:rsidRDefault="00E04239" w:rsidP="001B2380">
            <w:pPr>
              <w:autoSpaceDE w:val="0"/>
              <w:autoSpaceDN w:val="0"/>
              <w:adjustRightInd w:val="0"/>
              <w:rPr>
                <w:rFonts w:eastAsia="SimSun" w:cs="Arial"/>
                <w:b/>
                <w:bCs/>
                <w:sz w:val="21"/>
                <w:szCs w:val="21"/>
                <w:lang w:eastAsia="zh-CN"/>
              </w:rPr>
            </w:pPr>
          </w:p>
          <w:p w14:paraId="7D07C879" w14:textId="77777777" w:rsidR="00E04239" w:rsidRDefault="00E04239" w:rsidP="001B2380">
            <w:pPr>
              <w:autoSpaceDE w:val="0"/>
              <w:autoSpaceDN w:val="0"/>
              <w:adjustRightInd w:val="0"/>
              <w:rPr>
                <w:rFonts w:eastAsia="SimSun" w:cs="Arial"/>
                <w:b/>
                <w:bCs/>
                <w:sz w:val="21"/>
                <w:szCs w:val="21"/>
                <w:lang w:eastAsia="zh-CN"/>
              </w:rPr>
            </w:pPr>
          </w:p>
          <w:p w14:paraId="5DD7A309" w14:textId="77777777" w:rsidR="00E04239" w:rsidRDefault="00E04239" w:rsidP="001B2380">
            <w:pPr>
              <w:autoSpaceDE w:val="0"/>
              <w:autoSpaceDN w:val="0"/>
              <w:adjustRightInd w:val="0"/>
              <w:rPr>
                <w:rFonts w:eastAsia="SimSun" w:cs="Arial"/>
                <w:b/>
                <w:bCs/>
                <w:sz w:val="21"/>
                <w:szCs w:val="21"/>
                <w:lang w:eastAsia="zh-CN"/>
              </w:rPr>
            </w:pPr>
          </w:p>
          <w:p w14:paraId="08AEF072" w14:textId="77777777" w:rsidR="00E04239" w:rsidRDefault="00E04239" w:rsidP="001B2380">
            <w:pPr>
              <w:autoSpaceDE w:val="0"/>
              <w:autoSpaceDN w:val="0"/>
              <w:adjustRightInd w:val="0"/>
              <w:rPr>
                <w:rFonts w:eastAsia="SimSun" w:cs="Arial"/>
                <w:b/>
                <w:bCs/>
                <w:sz w:val="21"/>
                <w:szCs w:val="21"/>
                <w:lang w:eastAsia="zh-CN"/>
              </w:rPr>
            </w:pPr>
          </w:p>
          <w:p w14:paraId="4882706C" w14:textId="77777777" w:rsidR="00E04239" w:rsidRDefault="00E04239" w:rsidP="001B2380">
            <w:pPr>
              <w:autoSpaceDE w:val="0"/>
              <w:autoSpaceDN w:val="0"/>
              <w:adjustRightInd w:val="0"/>
              <w:rPr>
                <w:rFonts w:eastAsia="SimSun" w:cs="Arial"/>
                <w:b/>
                <w:bCs/>
                <w:sz w:val="21"/>
                <w:szCs w:val="21"/>
                <w:lang w:eastAsia="zh-CN"/>
              </w:rPr>
            </w:pPr>
          </w:p>
          <w:p w14:paraId="47A8D7BE" w14:textId="77777777" w:rsidR="00E04239" w:rsidRDefault="00E04239" w:rsidP="001B2380">
            <w:pPr>
              <w:autoSpaceDE w:val="0"/>
              <w:autoSpaceDN w:val="0"/>
              <w:adjustRightInd w:val="0"/>
              <w:rPr>
                <w:rFonts w:eastAsia="SimSun" w:cs="Arial"/>
                <w:b/>
                <w:bCs/>
                <w:sz w:val="21"/>
                <w:szCs w:val="21"/>
                <w:lang w:eastAsia="zh-CN"/>
              </w:rPr>
            </w:pPr>
          </w:p>
          <w:p w14:paraId="6F6E8FDE" w14:textId="77777777" w:rsidR="00E04239" w:rsidRDefault="00E04239" w:rsidP="001B2380">
            <w:pPr>
              <w:autoSpaceDE w:val="0"/>
              <w:autoSpaceDN w:val="0"/>
              <w:adjustRightInd w:val="0"/>
              <w:rPr>
                <w:rFonts w:eastAsia="SimSun" w:cs="Arial"/>
                <w:b/>
                <w:bCs/>
                <w:sz w:val="21"/>
                <w:szCs w:val="21"/>
                <w:lang w:eastAsia="zh-CN"/>
              </w:rPr>
            </w:pPr>
          </w:p>
          <w:p w14:paraId="6AEFCD94" w14:textId="77777777" w:rsidR="00E04239" w:rsidRDefault="00E04239" w:rsidP="001B2380">
            <w:pPr>
              <w:autoSpaceDE w:val="0"/>
              <w:autoSpaceDN w:val="0"/>
              <w:adjustRightInd w:val="0"/>
              <w:rPr>
                <w:rFonts w:eastAsia="SimSun" w:cs="Arial"/>
                <w:b/>
                <w:bCs/>
                <w:sz w:val="21"/>
                <w:szCs w:val="21"/>
                <w:lang w:eastAsia="zh-CN"/>
              </w:rPr>
            </w:pPr>
          </w:p>
          <w:p w14:paraId="5ABAE460" w14:textId="77777777" w:rsidR="00E04239" w:rsidRDefault="00E04239" w:rsidP="001B2380">
            <w:pPr>
              <w:autoSpaceDE w:val="0"/>
              <w:autoSpaceDN w:val="0"/>
              <w:adjustRightInd w:val="0"/>
              <w:rPr>
                <w:rFonts w:eastAsia="SimSun" w:cs="Arial"/>
                <w:b/>
                <w:bCs/>
                <w:sz w:val="21"/>
                <w:szCs w:val="21"/>
                <w:lang w:eastAsia="zh-CN"/>
              </w:rPr>
            </w:pPr>
          </w:p>
          <w:p w14:paraId="635ACD04" w14:textId="77777777" w:rsidR="00E04239" w:rsidRDefault="00E04239" w:rsidP="001B2380">
            <w:pPr>
              <w:autoSpaceDE w:val="0"/>
              <w:autoSpaceDN w:val="0"/>
              <w:adjustRightInd w:val="0"/>
              <w:rPr>
                <w:rFonts w:eastAsia="SimSun" w:cs="Arial"/>
                <w:b/>
                <w:bCs/>
                <w:sz w:val="21"/>
                <w:szCs w:val="21"/>
                <w:lang w:eastAsia="zh-CN"/>
              </w:rPr>
            </w:pPr>
          </w:p>
          <w:p w14:paraId="792F3913" w14:textId="77777777" w:rsidR="00E04239" w:rsidRDefault="00E04239" w:rsidP="001B2380">
            <w:pPr>
              <w:autoSpaceDE w:val="0"/>
              <w:autoSpaceDN w:val="0"/>
              <w:adjustRightInd w:val="0"/>
              <w:rPr>
                <w:rFonts w:eastAsia="SimSun" w:cs="Arial"/>
                <w:b/>
                <w:bCs/>
                <w:sz w:val="21"/>
                <w:szCs w:val="21"/>
                <w:lang w:eastAsia="zh-CN"/>
              </w:rPr>
            </w:pPr>
          </w:p>
          <w:p w14:paraId="1DF63E04" w14:textId="77777777" w:rsidR="00E04239" w:rsidRDefault="00E04239" w:rsidP="00E04239">
            <w:pPr>
              <w:autoSpaceDE w:val="0"/>
              <w:autoSpaceDN w:val="0"/>
              <w:adjustRightInd w:val="0"/>
              <w:rPr>
                <w:rFonts w:eastAsia="SimSun" w:cs="Arial"/>
                <w:b/>
                <w:bCs/>
                <w:color w:val="000000"/>
                <w:sz w:val="21"/>
                <w:szCs w:val="21"/>
                <w:lang w:eastAsia="zh-CN"/>
              </w:rPr>
            </w:pPr>
            <w:r>
              <w:rPr>
                <w:rFonts w:eastAsia="SimSun" w:cs="Arial"/>
                <w:b/>
                <w:bCs/>
                <w:color w:val="000000"/>
                <w:sz w:val="21"/>
                <w:szCs w:val="21"/>
                <w:lang w:eastAsia="zh-CN"/>
              </w:rPr>
              <w:t>Accessing facilities and using equipment</w:t>
            </w:r>
          </w:p>
          <w:p w14:paraId="76ADB1DD" w14:textId="7A57712E" w:rsidR="00E04239" w:rsidRDefault="00E04239" w:rsidP="001B2380">
            <w:pPr>
              <w:autoSpaceDE w:val="0"/>
              <w:autoSpaceDN w:val="0"/>
              <w:adjustRightInd w:val="0"/>
              <w:rPr>
                <w:rFonts w:eastAsia="SimSun" w:cs="Arial"/>
                <w:b/>
                <w:bCs/>
                <w:sz w:val="21"/>
                <w:szCs w:val="21"/>
                <w:lang w:eastAsia="zh-CN"/>
              </w:rPr>
            </w:pPr>
          </w:p>
          <w:p w14:paraId="079DEC26" w14:textId="1D3F9B38" w:rsidR="00E04239" w:rsidRDefault="00E04239" w:rsidP="001B2380">
            <w:pPr>
              <w:autoSpaceDE w:val="0"/>
              <w:autoSpaceDN w:val="0"/>
              <w:adjustRightInd w:val="0"/>
              <w:rPr>
                <w:rFonts w:eastAsia="SimSun" w:cs="Arial"/>
                <w:b/>
                <w:bCs/>
                <w:sz w:val="21"/>
                <w:szCs w:val="21"/>
                <w:lang w:eastAsia="zh-CN"/>
              </w:rPr>
            </w:pPr>
          </w:p>
          <w:p w14:paraId="2C32713C" w14:textId="78E15F17" w:rsidR="00E04239" w:rsidRDefault="00E04239" w:rsidP="001B2380">
            <w:pPr>
              <w:autoSpaceDE w:val="0"/>
              <w:autoSpaceDN w:val="0"/>
              <w:adjustRightInd w:val="0"/>
              <w:rPr>
                <w:rFonts w:eastAsia="SimSun" w:cs="Arial"/>
                <w:b/>
                <w:bCs/>
                <w:sz w:val="21"/>
                <w:szCs w:val="21"/>
                <w:lang w:eastAsia="zh-CN"/>
              </w:rPr>
            </w:pPr>
          </w:p>
          <w:p w14:paraId="7909FDA6" w14:textId="45F1B0BD" w:rsidR="00E04239" w:rsidRDefault="00E04239" w:rsidP="001B2380">
            <w:pPr>
              <w:autoSpaceDE w:val="0"/>
              <w:autoSpaceDN w:val="0"/>
              <w:adjustRightInd w:val="0"/>
              <w:rPr>
                <w:rFonts w:eastAsia="SimSun" w:cs="Arial"/>
                <w:b/>
                <w:bCs/>
                <w:sz w:val="21"/>
                <w:szCs w:val="21"/>
                <w:lang w:eastAsia="zh-CN"/>
              </w:rPr>
            </w:pPr>
          </w:p>
          <w:p w14:paraId="64162DF5" w14:textId="75DBD4E7" w:rsidR="00E04239" w:rsidRDefault="00E04239" w:rsidP="001B2380">
            <w:pPr>
              <w:autoSpaceDE w:val="0"/>
              <w:autoSpaceDN w:val="0"/>
              <w:adjustRightInd w:val="0"/>
              <w:rPr>
                <w:rFonts w:eastAsia="SimSun" w:cs="Arial"/>
                <w:b/>
                <w:bCs/>
                <w:sz w:val="21"/>
                <w:szCs w:val="21"/>
                <w:lang w:eastAsia="zh-CN"/>
              </w:rPr>
            </w:pPr>
          </w:p>
          <w:p w14:paraId="0D838D38" w14:textId="6810AA1C" w:rsidR="00E04239" w:rsidRDefault="00E04239" w:rsidP="001B2380">
            <w:pPr>
              <w:autoSpaceDE w:val="0"/>
              <w:autoSpaceDN w:val="0"/>
              <w:adjustRightInd w:val="0"/>
              <w:rPr>
                <w:rFonts w:eastAsia="SimSun" w:cs="Arial"/>
                <w:b/>
                <w:bCs/>
                <w:sz w:val="21"/>
                <w:szCs w:val="21"/>
                <w:lang w:eastAsia="zh-CN"/>
              </w:rPr>
            </w:pPr>
          </w:p>
          <w:p w14:paraId="11252460" w14:textId="77777777" w:rsidR="00E04239" w:rsidRDefault="00E04239" w:rsidP="00E04239">
            <w:pPr>
              <w:autoSpaceDE w:val="0"/>
              <w:autoSpaceDN w:val="0"/>
              <w:adjustRightInd w:val="0"/>
              <w:rPr>
                <w:rFonts w:eastAsia="SimSun" w:cs="Arial"/>
                <w:b/>
                <w:bCs/>
                <w:color w:val="000000"/>
                <w:sz w:val="21"/>
                <w:szCs w:val="21"/>
                <w:lang w:eastAsia="zh-CN"/>
              </w:rPr>
            </w:pPr>
            <w:r>
              <w:rPr>
                <w:rFonts w:eastAsia="SimSun" w:cs="Arial"/>
                <w:b/>
                <w:bCs/>
                <w:color w:val="000000"/>
                <w:sz w:val="21"/>
                <w:szCs w:val="21"/>
                <w:lang w:eastAsia="zh-CN"/>
              </w:rPr>
              <w:t>Managing student</w:t>
            </w:r>
          </w:p>
          <w:p w14:paraId="58F12421" w14:textId="77777777" w:rsidR="00E04239" w:rsidRDefault="00E04239" w:rsidP="00E04239">
            <w:pPr>
              <w:autoSpaceDE w:val="0"/>
              <w:autoSpaceDN w:val="0"/>
              <w:adjustRightInd w:val="0"/>
              <w:rPr>
                <w:rFonts w:eastAsia="SimSun" w:cs="Arial"/>
                <w:b/>
                <w:bCs/>
                <w:color w:val="000000"/>
                <w:sz w:val="21"/>
                <w:szCs w:val="21"/>
                <w:lang w:eastAsia="zh-CN"/>
              </w:rPr>
            </w:pPr>
            <w:r>
              <w:rPr>
                <w:rFonts w:eastAsia="SimSun" w:cs="Arial"/>
                <w:b/>
                <w:bCs/>
                <w:color w:val="000000"/>
                <w:sz w:val="21"/>
                <w:szCs w:val="21"/>
                <w:lang w:eastAsia="zh-CN"/>
              </w:rPr>
              <w:t>considerations</w:t>
            </w:r>
          </w:p>
          <w:p w14:paraId="61C250B6" w14:textId="77777777" w:rsidR="00E04239" w:rsidRDefault="00E04239" w:rsidP="001B2380">
            <w:pPr>
              <w:autoSpaceDE w:val="0"/>
              <w:autoSpaceDN w:val="0"/>
              <w:adjustRightInd w:val="0"/>
              <w:rPr>
                <w:rFonts w:eastAsia="SimSun" w:cs="Arial"/>
                <w:b/>
                <w:bCs/>
                <w:sz w:val="21"/>
                <w:szCs w:val="21"/>
                <w:lang w:eastAsia="zh-CN"/>
              </w:rPr>
            </w:pPr>
          </w:p>
          <w:p w14:paraId="6CBC6D7C" w14:textId="77777777" w:rsidR="00E04239" w:rsidRDefault="00E04239" w:rsidP="001B2380">
            <w:pPr>
              <w:autoSpaceDE w:val="0"/>
              <w:autoSpaceDN w:val="0"/>
              <w:adjustRightInd w:val="0"/>
              <w:rPr>
                <w:rFonts w:eastAsia="SimSun" w:cs="Arial"/>
                <w:b/>
                <w:bCs/>
                <w:sz w:val="21"/>
                <w:szCs w:val="21"/>
                <w:lang w:eastAsia="zh-CN"/>
              </w:rPr>
            </w:pPr>
          </w:p>
          <w:p w14:paraId="56634F07" w14:textId="77777777" w:rsidR="00E04239" w:rsidRDefault="00E04239" w:rsidP="001B2380">
            <w:pPr>
              <w:autoSpaceDE w:val="0"/>
              <w:autoSpaceDN w:val="0"/>
              <w:adjustRightInd w:val="0"/>
              <w:rPr>
                <w:rFonts w:eastAsia="SimSun" w:cs="Arial"/>
                <w:b/>
                <w:bCs/>
                <w:sz w:val="21"/>
                <w:szCs w:val="21"/>
                <w:lang w:eastAsia="zh-CN"/>
              </w:rPr>
            </w:pPr>
          </w:p>
          <w:p w14:paraId="048CE4EC" w14:textId="77777777" w:rsidR="00E04239" w:rsidRDefault="00E04239" w:rsidP="001B2380">
            <w:pPr>
              <w:autoSpaceDE w:val="0"/>
              <w:autoSpaceDN w:val="0"/>
              <w:adjustRightInd w:val="0"/>
              <w:rPr>
                <w:rFonts w:eastAsia="SimSun" w:cs="Arial"/>
                <w:b/>
                <w:bCs/>
                <w:sz w:val="21"/>
                <w:szCs w:val="21"/>
                <w:lang w:eastAsia="zh-CN"/>
              </w:rPr>
            </w:pPr>
          </w:p>
          <w:p w14:paraId="43895C9F" w14:textId="77777777" w:rsidR="00E04239" w:rsidRDefault="00E04239" w:rsidP="001B2380">
            <w:pPr>
              <w:autoSpaceDE w:val="0"/>
              <w:autoSpaceDN w:val="0"/>
              <w:adjustRightInd w:val="0"/>
              <w:rPr>
                <w:rFonts w:eastAsia="SimSun" w:cs="Arial"/>
                <w:b/>
                <w:bCs/>
                <w:sz w:val="21"/>
                <w:szCs w:val="21"/>
                <w:lang w:eastAsia="zh-CN"/>
              </w:rPr>
            </w:pPr>
          </w:p>
          <w:p w14:paraId="79B21A2B" w14:textId="77777777" w:rsidR="00E04239" w:rsidRDefault="00E04239" w:rsidP="00E04239">
            <w:pPr>
              <w:autoSpaceDE w:val="0"/>
              <w:autoSpaceDN w:val="0"/>
              <w:adjustRightInd w:val="0"/>
              <w:rPr>
                <w:rFonts w:eastAsia="SimSun" w:cs="Arial"/>
                <w:b/>
                <w:bCs/>
                <w:color w:val="000000"/>
                <w:sz w:val="21"/>
                <w:szCs w:val="21"/>
                <w:lang w:eastAsia="zh-CN"/>
              </w:rPr>
            </w:pPr>
            <w:r>
              <w:rPr>
                <w:rFonts w:eastAsia="SimSun" w:cs="Arial"/>
                <w:b/>
                <w:bCs/>
                <w:color w:val="000000"/>
                <w:sz w:val="21"/>
                <w:szCs w:val="21"/>
                <w:lang w:eastAsia="zh-CN"/>
              </w:rPr>
              <w:t>Accessing facilities and using equipment</w:t>
            </w:r>
          </w:p>
          <w:p w14:paraId="2EE4D301" w14:textId="1D23C4FB" w:rsidR="00E04239" w:rsidRDefault="00E04239" w:rsidP="001B2380">
            <w:pPr>
              <w:autoSpaceDE w:val="0"/>
              <w:autoSpaceDN w:val="0"/>
              <w:adjustRightInd w:val="0"/>
              <w:rPr>
                <w:rFonts w:eastAsia="SimSun" w:cs="Arial"/>
                <w:b/>
                <w:bCs/>
                <w:sz w:val="21"/>
                <w:szCs w:val="21"/>
                <w:lang w:eastAsia="zh-CN"/>
              </w:rPr>
            </w:pPr>
          </w:p>
          <w:p w14:paraId="00489F1D" w14:textId="70C0D58C" w:rsidR="00E04239" w:rsidRDefault="00E04239" w:rsidP="001B2380">
            <w:pPr>
              <w:autoSpaceDE w:val="0"/>
              <w:autoSpaceDN w:val="0"/>
              <w:adjustRightInd w:val="0"/>
              <w:rPr>
                <w:rFonts w:eastAsia="SimSun" w:cs="Arial"/>
                <w:b/>
                <w:bCs/>
                <w:sz w:val="21"/>
                <w:szCs w:val="21"/>
                <w:lang w:eastAsia="zh-CN"/>
              </w:rPr>
            </w:pPr>
          </w:p>
          <w:p w14:paraId="30CD5D09" w14:textId="141CDEEC" w:rsidR="00E04239" w:rsidRDefault="00E04239" w:rsidP="001B2380">
            <w:pPr>
              <w:autoSpaceDE w:val="0"/>
              <w:autoSpaceDN w:val="0"/>
              <w:adjustRightInd w:val="0"/>
              <w:rPr>
                <w:rFonts w:eastAsia="SimSun" w:cs="Arial"/>
                <w:b/>
                <w:bCs/>
                <w:sz w:val="21"/>
                <w:szCs w:val="21"/>
                <w:lang w:eastAsia="zh-CN"/>
              </w:rPr>
            </w:pPr>
          </w:p>
          <w:p w14:paraId="32A0BC88" w14:textId="4E9AFF05" w:rsidR="00E04239" w:rsidRDefault="00E04239" w:rsidP="001B2380">
            <w:pPr>
              <w:autoSpaceDE w:val="0"/>
              <w:autoSpaceDN w:val="0"/>
              <w:adjustRightInd w:val="0"/>
              <w:rPr>
                <w:rFonts w:eastAsia="SimSun" w:cs="Arial"/>
                <w:b/>
                <w:bCs/>
                <w:sz w:val="21"/>
                <w:szCs w:val="21"/>
                <w:lang w:eastAsia="zh-CN"/>
              </w:rPr>
            </w:pPr>
          </w:p>
          <w:p w14:paraId="2B364D97" w14:textId="04E62825" w:rsidR="00E04239" w:rsidRDefault="00E04239" w:rsidP="001B2380">
            <w:pPr>
              <w:autoSpaceDE w:val="0"/>
              <w:autoSpaceDN w:val="0"/>
              <w:adjustRightInd w:val="0"/>
              <w:rPr>
                <w:rFonts w:eastAsia="SimSun" w:cs="Arial"/>
                <w:b/>
                <w:bCs/>
                <w:sz w:val="21"/>
                <w:szCs w:val="21"/>
                <w:lang w:eastAsia="zh-CN"/>
              </w:rPr>
            </w:pPr>
          </w:p>
          <w:p w14:paraId="0C9EB9BC" w14:textId="7355F294" w:rsidR="00E04239" w:rsidRDefault="00E04239" w:rsidP="001B2380">
            <w:pPr>
              <w:autoSpaceDE w:val="0"/>
              <w:autoSpaceDN w:val="0"/>
              <w:adjustRightInd w:val="0"/>
              <w:rPr>
                <w:rFonts w:eastAsia="SimSun" w:cs="Arial"/>
                <w:b/>
                <w:bCs/>
                <w:sz w:val="21"/>
                <w:szCs w:val="21"/>
                <w:lang w:eastAsia="zh-CN"/>
              </w:rPr>
            </w:pPr>
          </w:p>
          <w:p w14:paraId="43480C94" w14:textId="13C29D79" w:rsidR="00E04239" w:rsidRDefault="00E04239" w:rsidP="001B2380">
            <w:pPr>
              <w:autoSpaceDE w:val="0"/>
              <w:autoSpaceDN w:val="0"/>
              <w:adjustRightInd w:val="0"/>
              <w:rPr>
                <w:rFonts w:eastAsia="SimSun" w:cs="Arial"/>
                <w:b/>
                <w:bCs/>
                <w:sz w:val="21"/>
                <w:szCs w:val="21"/>
                <w:lang w:eastAsia="zh-CN"/>
              </w:rPr>
            </w:pPr>
          </w:p>
          <w:p w14:paraId="2C1FDAB0" w14:textId="29B70124" w:rsidR="00E04239" w:rsidRDefault="00E04239" w:rsidP="001B2380">
            <w:pPr>
              <w:autoSpaceDE w:val="0"/>
              <w:autoSpaceDN w:val="0"/>
              <w:adjustRightInd w:val="0"/>
              <w:rPr>
                <w:rFonts w:eastAsia="SimSun" w:cs="Arial"/>
                <w:b/>
                <w:bCs/>
                <w:sz w:val="21"/>
                <w:szCs w:val="21"/>
                <w:lang w:eastAsia="zh-CN"/>
              </w:rPr>
            </w:pPr>
          </w:p>
          <w:p w14:paraId="6CB39758" w14:textId="14C1314A" w:rsidR="00E04239" w:rsidRDefault="00E04239" w:rsidP="001B2380">
            <w:pPr>
              <w:autoSpaceDE w:val="0"/>
              <w:autoSpaceDN w:val="0"/>
              <w:adjustRightInd w:val="0"/>
              <w:rPr>
                <w:rFonts w:eastAsia="SimSun" w:cs="Arial"/>
                <w:b/>
                <w:bCs/>
                <w:sz w:val="21"/>
                <w:szCs w:val="21"/>
                <w:lang w:eastAsia="zh-CN"/>
              </w:rPr>
            </w:pPr>
          </w:p>
          <w:p w14:paraId="528CA19F" w14:textId="041B83AB" w:rsidR="00E04239" w:rsidRDefault="00E04239" w:rsidP="001B2380">
            <w:pPr>
              <w:autoSpaceDE w:val="0"/>
              <w:autoSpaceDN w:val="0"/>
              <w:adjustRightInd w:val="0"/>
              <w:rPr>
                <w:rFonts w:eastAsia="SimSun" w:cs="Arial"/>
                <w:b/>
                <w:bCs/>
                <w:sz w:val="21"/>
                <w:szCs w:val="21"/>
                <w:lang w:eastAsia="zh-CN"/>
              </w:rPr>
            </w:pPr>
            <w:r>
              <w:rPr>
                <w:rFonts w:eastAsia="SimSun" w:cs="Arial"/>
                <w:b/>
                <w:bCs/>
                <w:color w:val="000000"/>
                <w:sz w:val="21"/>
                <w:szCs w:val="21"/>
                <w:lang w:eastAsia="zh-CN"/>
              </w:rPr>
              <w:t>Managing student considerations</w:t>
            </w:r>
          </w:p>
          <w:p w14:paraId="666446AA" w14:textId="794388D2" w:rsidR="00E04239" w:rsidRDefault="00E04239" w:rsidP="001B2380">
            <w:pPr>
              <w:autoSpaceDE w:val="0"/>
              <w:autoSpaceDN w:val="0"/>
              <w:adjustRightInd w:val="0"/>
              <w:rPr>
                <w:rFonts w:eastAsia="SimSun" w:cs="Arial"/>
                <w:b/>
                <w:bCs/>
                <w:sz w:val="21"/>
                <w:szCs w:val="21"/>
                <w:lang w:eastAsia="zh-CN"/>
              </w:rPr>
            </w:pPr>
          </w:p>
        </w:tc>
        <w:tc>
          <w:tcPr>
            <w:tcW w:w="6910" w:type="dxa"/>
          </w:tcPr>
          <w:p w14:paraId="1CF63E18" w14:textId="465BBE53"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Review experimental procedures. Identify, record and control foreseeable hazards</w:t>
            </w:r>
            <w:r w:rsidR="004771E9">
              <w:rPr>
                <w:rFonts w:eastAsia="SimSun" w:cs="Arial"/>
                <w:color w:val="000000"/>
                <w:sz w:val="21"/>
                <w:szCs w:val="21"/>
                <w:lang w:eastAsia="zh-CN"/>
              </w:rPr>
              <w:t xml:space="preserve"> </w:t>
            </w:r>
            <w:r>
              <w:rPr>
                <w:rFonts w:eastAsia="SimSun" w:cs="Arial"/>
                <w:color w:val="000000"/>
                <w:sz w:val="21"/>
                <w:szCs w:val="21"/>
                <w:lang w:eastAsia="zh-CN"/>
              </w:rPr>
              <w:t>associated with individual activities.</w:t>
            </w:r>
          </w:p>
          <w:p w14:paraId="26718941" w14:textId="1203D416"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If hazardous chemicals or biological materials are required, use only the smallest</w:t>
            </w:r>
            <w:r w:rsidR="004771E9">
              <w:rPr>
                <w:rFonts w:eastAsia="SimSun" w:cs="Arial"/>
                <w:color w:val="000000"/>
                <w:sz w:val="21"/>
                <w:szCs w:val="21"/>
                <w:lang w:eastAsia="zh-CN"/>
              </w:rPr>
              <w:t xml:space="preserve"> </w:t>
            </w:r>
            <w:r>
              <w:rPr>
                <w:rFonts w:eastAsia="SimSun" w:cs="Arial"/>
                <w:color w:val="000000"/>
                <w:sz w:val="21"/>
                <w:szCs w:val="21"/>
                <w:lang w:eastAsia="zh-CN"/>
              </w:rPr>
              <w:t>quantity that will guarantee the viability of the experiment.</w:t>
            </w:r>
          </w:p>
          <w:p w14:paraId="050DCF7E" w14:textId="0CAA126A"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Refer to, and follow, supplier Safety Data Sheets (SDS), manufacturer instructions or</w:t>
            </w:r>
            <w:r w:rsidR="004771E9">
              <w:rPr>
                <w:rFonts w:eastAsia="SimSun" w:cs="Arial"/>
                <w:color w:val="000000"/>
                <w:sz w:val="21"/>
                <w:szCs w:val="21"/>
                <w:lang w:eastAsia="zh-CN"/>
              </w:rPr>
              <w:t xml:space="preserve"> </w:t>
            </w:r>
            <w:r>
              <w:rPr>
                <w:rFonts w:eastAsia="SimSun" w:cs="Arial"/>
                <w:color w:val="000000"/>
                <w:sz w:val="21"/>
                <w:szCs w:val="21"/>
                <w:lang w:eastAsia="zh-CN"/>
              </w:rPr>
              <w:t>product information sheets for equipment and biological material.</w:t>
            </w:r>
          </w:p>
          <w:p w14:paraId="28E92EA9" w14:textId="32467D02"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Equipment must be well-maintained, transported safely, stored appropriately when not</w:t>
            </w:r>
            <w:r w:rsidR="004771E9">
              <w:rPr>
                <w:rFonts w:eastAsia="SimSun" w:cs="Arial"/>
                <w:color w:val="000000"/>
                <w:sz w:val="21"/>
                <w:szCs w:val="21"/>
                <w:lang w:eastAsia="zh-CN"/>
              </w:rPr>
              <w:t xml:space="preserve"> </w:t>
            </w:r>
            <w:r>
              <w:rPr>
                <w:rFonts w:eastAsia="SimSun" w:cs="Arial"/>
                <w:color w:val="000000"/>
                <w:sz w:val="21"/>
                <w:szCs w:val="21"/>
                <w:lang w:eastAsia="zh-CN"/>
              </w:rPr>
              <w:t>in use and cleaned following use. Visually inspect equipment and remove damaged</w:t>
            </w:r>
            <w:r w:rsidR="004771E9">
              <w:rPr>
                <w:rFonts w:eastAsia="SimSun" w:cs="Arial"/>
                <w:color w:val="000000"/>
                <w:sz w:val="21"/>
                <w:szCs w:val="21"/>
                <w:lang w:eastAsia="zh-CN"/>
              </w:rPr>
              <w:t xml:space="preserve"> </w:t>
            </w:r>
            <w:r>
              <w:rPr>
                <w:rFonts w:eastAsia="SimSun" w:cs="Arial"/>
                <w:color w:val="000000"/>
                <w:sz w:val="21"/>
                <w:szCs w:val="21"/>
                <w:lang w:eastAsia="zh-CN"/>
              </w:rPr>
              <w:t>electrical equipment, glassware and/or apparatus from service.</w:t>
            </w:r>
          </w:p>
          <w:p w14:paraId="14AFDBF8"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Establish, induct and implement procedures for clean-up and storage of equipment.</w:t>
            </w:r>
          </w:p>
          <w:p w14:paraId="5BC72396" w14:textId="738BE02E"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Sterilise any equipment used for microbiology or genetic material before the activity</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appropriate to </w:t>
            </w:r>
            <w:r w:rsidRPr="00E57B41">
              <w:rPr>
                <w:rFonts w:eastAsia="SimSun" w:cs="Arial"/>
                <w:sz w:val="21"/>
                <w:szCs w:val="21"/>
                <w:lang w:eastAsia="zh-CN"/>
              </w:rPr>
              <w:t>Australian Standards.</w:t>
            </w:r>
          </w:p>
          <w:p w14:paraId="01AD281C"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Label all biological material so it and associated hazards can be clearly identified.</w:t>
            </w:r>
          </w:p>
          <w:p w14:paraId="54F04120" w14:textId="3134F154"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Use (or prepare) standard operating procedures (SOP) to address all safety aspects of</w:t>
            </w:r>
            <w:r w:rsidR="004771E9">
              <w:rPr>
                <w:rFonts w:eastAsia="SimSun" w:cs="Arial"/>
                <w:color w:val="000000"/>
                <w:sz w:val="21"/>
                <w:szCs w:val="21"/>
                <w:lang w:eastAsia="zh-CN"/>
              </w:rPr>
              <w:t xml:space="preserve"> </w:t>
            </w:r>
            <w:r>
              <w:rPr>
                <w:rFonts w:eastAsia="SimSun" w:cs="Arial"/>
                <w:color w:val="000000"/>
                <w:sz w:val="21"/>
                <w:szCs w:val="21"/>
                <w:lang w:eastAsia="zh-CN"/>
              </w:rPr>
              <w:t>the activity (e.g. Science-based risk</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assessment tool). These procedures should address all aspects </w:t>
            </w:r>
            <w:proofErr w:type="spellStart"/>
            <w:r>
              <w:rPr>
                <w:rFonts w:eastAsia="SimSun" w:cs="Arial"/>
                <w:color w:val="000000"/>
                <w:sz w:val="21"/>
                <w:szCs w:val="21"/>
                <w:lang w:eastAsia="zh-CN"/>
              </w:rPr>
              <w:t>fo</w:t>
            </w:r>
            <w:proofErr w:type="spellEnd"/>
            <w:r>
              <w:rPr>
                <w:rFonts w:eastAsia="SimSun" w:cs="Arial"/>
                <w:color w:val="000000"/>
                <w:sz w:val="21"/>
                <w:szCs w:val="21"/>
                <w:lang w:eastAsia="zh-CN"/>
              </w:rPr>
              <w:t xml:space="preserve"> the activity (e.g.</w:t>
            </w:r>
          </w:p>
          <w:p w14:paraId="1F801713" w14:textId="456115D5"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appropriate level of facilities for microbial risk groups, handling, disposal and</w:t>
            </w:r>
            <w:r w:rsidR="004771E9">
              <w:rPr>
                <w:rFonts w:eastAsia="SimSun" w:cs="Arial"/>
                <w:color w:val="000000"/>
                <w:sz w:val="21"/>
                <w:szCs w:val="21"/>
                <w:lang w:eastAsia="zh-CN"/>
              </w:rPr>
              <w:t xml:space="preserve"> </w:t>
            </w:r>
            <w:r>
              <w:rPr>
                <w:rFonts w:eastAsia="SimSun" w:cs="Arial"/>
                <w:color w:val="000000"/>
                <w:sz w:val="21"/>
                <w:szCs w:val="21"/>
                <w:lang w:eastAsia="zh-CN"/>
              </w:rPr>
              <w:t>sterilisation procedures). Attach these procedures to the CARA record.</w:t>
            </w:r>
          </w:p>
          <w:p w14:paraId="38D34F56" w14:textId="6619E210"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Establish, induct and implement procedures for management and disposal of</w:t>
            </w:r>
            <w:r w:rsidR="004771E9">
              <w:rPr>
                <w:rFonts w:eastAsia="SimSun" w:cs="Arial"/>
                <w:color w:val="000000"/>
                <w:sz w:val="21"/>
                <w:szCs w:val="21"/>
                <w:lang w:eastAsia="zh-CN"/>
              </w:rPr>
              <w:t xml:space="preserve"> </w:t>
            </w:r>
            <w:r>
              <w:rPr>
                <w:rFonts w:eastAsia="SimSun" w:cs="Arial"/>
                <w:color w:val="000000"/>
                <w:sz w:val="21"/>
                <w:szCs w:val="21"/>
                <w:lang w:eastAsia="zh-CN"/>
              </w:rPr>
              <w:t>dissection, microbial and genetic wastes (e.g. disposed in a designated receptacle)</w:t>
            </w:r>
          </w:p>
          <w:p w14:paraId="1D9762E5" w14:textId="77777777" w:rsidR="001B2380" w:rsidRDefault="001B2380" w:rsidP="001B2380">
            <w:pPr>
              <w:autoSpaceDE w:val="0"/>
              <w:autoSpaceDN w:val="0"/>
              <w:adjustRightInd w:val="0"/>
              <w:rPr>
                <w:rFonts w:eastAsia="SimSun" w:cs="Arial"/>
                <w:color w:val="000000"/>
                <w:sz w:val="16"/>
                <w:szCs w:val="16"/>
                <w:lang w:eastAsia="zh-CN"/>
              </w:rPr>
            </w:pPr>
            <w:r>
              <w:rPr>
                <w:rFonts w:eastAsia="SimSun" w:cs="Arial"/>
                <w:color w:val="000000"/>
                <w:sz w:val="16"/>
                <w:szCs w:val="16"/>
                <w:lang w:eastAsia="zh-CN"/>
              </w:rPr>
              <w:t>Page 4 of 5 Biological activities v2.0</w:t>
            </w:r>
          </w:p>
          <w:p w14:paraId="78344296" w14:textId="77777777" w:rsidR="004771E9" w:rsidRDefault="004771E9" w:rsidP="001B2380">
            <w:pPr>
              <w:autoSpaceDE w:val="0"/>
              <w:autoSpaceDN w:val="0"/>
              <w:adjustRightInd w:val="0"/>
              <w:rPr>
                <w:rFonts w:eastAsia="SimSun" w:cs="Arial"/>
                <w:i/>
                <w:iCs/>
                <w:color w:val="000000"/>
                <w:sz w:val="21"/>
                <w:szCs w:val="21"/>
                <w:lang w:eastAsia="zh-CN"/>
              </w:rPr>
            </w:pPr>
          </w:p>
          <w:p w14:paraId="53B9BE10" w14:textId="0F101CF9" w:rsidR="001B2380" w:rsidRDefault="001B2380" w:rsidP="001B2380">
            <w:pPr>
              <w:autoSpaceDE w:val="0"/>
              <w:autoSpaceDN w:val="0"/>
              <w:adjustRightInd w:val="0"/>
              <w:rPr>
                <w:rFonts w:eastAsia="SimSun" w:cs="Arial"/>
                <w:i/>
                <w:iCs/>
                <w:color w:val="000000"/>
                <w:sz w:val="21"/>
                <w:szCs w:val="21"/>
                <w:lang w:eastAsia="zh-CN"/>
              </w:rPr>
            </w:pPr>
            <w:r>
              <w:rPr>
                <w:rFonts w:eastAsia="SimSun" w:cs="Arial"/>
                <w:i/>
                <w:iCs/>
                <w:color w:val="000000"/>
                <w:sz w:val="21"/>
                <w:szCs w:val="21"/>
                <w:lang w:eastAsia="zh-CN"/>
              </w:rPr>
              <w:t>During the activity</w:t>
            </w:r>
          </w:p>
          <w:p w14:paraId="4FABF7A9" w14:textId="4AAB9299"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Implement protection and handling processes to avoid contact with plant and animal</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material (e.g. saps, tissue matter). Comply with </w:t>
            </w:r>
            <w:r w:rsidRPr="00E57B41">
              <w:rPr>
                <w:rFonts w:eastAsia="SimSun" w:cs="Arial"/>
                <w:sz w:val="21"/>
                <w:szCs w:val="21"/>
                <w:lang w:eastAsia="zh-CN"/>
              </w:rPr>
              <w:t>Animal Use in Queensland State</w:t>
            </w:r>
            <w:r w:rsidR="004771E9" w:rsidRPr="00E57B41">
              <w:rPr>
                <w:rFonts w:eastAsia="SimSun" w:cs="Arial"/>
                <w:sz w:val="21"/>
                <w:szCs w:val="21"/>
                <w:lang w:eastAsia="zh-CN"/>
              </w:rPr>
              <w:t xml:space="preserve"> </w:t>
            </w:r>
            <w:r w:rsidRPr="00E57B41">
              <w:rPr>
                <w:rFonts w:eastAsia="SimSun" w:cs="Arial"/>
                <w:sz w:val="21"/>
                <w:szCs w:val="21"/>
                <w:lang w:eastAsia="zh-CN"/>
              </w:rPr>
              <w:t xml:space="preserve">Schools </w:t>
            </w:r>
            <w:r>
              <w:rPr>
                <w:rFonts w:eastAsia="SimSun" w:cs="Arial"/>
                <w:color w:val="000000"/>
                <w:sz w:val="21"/>
                <w:szCs w:val="21"/>
                <w:lang w:eastAsia="zh-CN"/>
              </w:rPr>
              <w:t>requirements when handling live animals.</w:t>
            </w:r>
          </w:p>
          <w:p w14:paraId="1348FD37"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Manage spills immediately.</w:t>
            </w:r>
          </w:p>
          <w:p w14:paraId="00F45DA0" w14:textId="59C5663B" w:rsidR="001B2380" w:rsidRDefault="001B2380" w:rsidP="001B2380">
            <w:pPr>
              <w:autoSpaceDE w:val="0"/>
              <w:autoSpaceDN w:val="0"/>
              <w:adjustRightInd w:val="0"/>
              <w:rPr>
                <w:rFonts w:eastAsia="SimSun" w:cs="Arial"/>
                <w:color w:val="000000"/>
                <w:sz w:val="21"/>
                <w:szCs w:val="21"/>
                <w:lang w:eastAsia="zh-CN"/>
              </w:rPr>
            </w:pPr>
          </w:p>
          <w:p w14:paraId="4A138474" w14:textId="12901F69"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Establish and implement exclusion zones to maintain a safe activity area during</w:t>
            </w:r>
            <w:r w:rsidR="004771E9">
              <w:rPr>
                <w:rFonts w:eastAsia="SimSun" w:cs="Arial"/>
                <w:color w:val="000000"/>
                <w:sz w:val="21"/>
                <w:szCs w:val="21"/>
                <w:lang w:eastAsia="zh-CN"/>
              </w:rPr>
              <w:t xml:space="preserve"> </w:t>
            </w:r>
            <w:r>
              <w:rPr>
                <w:rFonts w:eastAsia="SimSun" w:cs="Arial"/>
                <w:color w:val="000000"/>
                <w:sz w:val="21"/>
                <w:szCs w:val="21"/>
                <w:lang w:eastAsia="zh-CN"/>
              </w:rPr>
              <w:t>teacher demonstrations.</w:t>
            </w:r>
          </w:p>
          <w:p w14:paraId="69CD3599"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Handle all cultures with the assumption that they are potentially hazardous.</w:t>
            </w:r>
          </w:p>
          <w:p w14:paraId="66418DBF" w14:textId="0ADA3BE2"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Monitor and control student movement when environmental hazards exist (</w:t>
            </w:r>
            <w:proofErr w:type="spellStart"/>
            <w:r>
              <w:rPr>
                <w:rFonts w:eastAsia="SimSun" w:cs="Arial"/>
                <w:color w:val="000000"/>
                <w:sz w:val="21"/>
                <w:szCs w:val="21"/>
                <w:lang w:eastAsia="zh-CN"/>
              </w:rPr>
              <w:t>e.gclassroom</w:t>
            </w:r>
            <w:proofErr w:type="spellEnd"/>
            <w:r>
              <w:rPr>
                <w:rFonts w:eastAsia="SimSun" w:cs="Arial"/>
                <w:color w:val="000000"/>
                <w:sz w:val="21"/>
                <w:szCs w:val="21"/>
                <w:lang w:eastAsia="zh-CN"/>
              </w:rPr>
              <w:t xml:space="preserve"> furniture, traffic, outdoors).</w:t>
            </w:r>
          </w:p>
          <w:p w14:paraId="615526E4" w14:textId="77777777" w:rsidR="004771E9" w:rsidRDefault="004771E9" w:rsidP="001B2380">
            <w:pPr>
              <w:autoSpaceDE w:val="0"/>
              <w:autoSpaceDN w:val="0"/>
              <w:adjustRightInd w:val="0"/>
              <w:rPr>
                <w:rFonts w:eastAsia="SimSun" w:cs="Arial"/>
                <w:i/>
                <w:iCs/>
                <w:color w:val="000000"/>
                <w:sz w:val="21"/>
                <w:szCs w:val="21"/>
                <w:lang w:eastAsia="zh-CN"/>
              </w:rPr>
            </w:pPr>
          </w:p>
          <w:p w14:paraId="7BE7C2B5" w14:textId="486EE507" w:rsidR="001B2380" w:rsidRDefault="001B2380" w:rsidP="001B2380">
            <w:pPr>
              <w:autoSpaceDE w:val="0"/>
              <w:autoSpaceDN w:val="0"/>
              <w:adjustRightInd w:val="0"/>
              <w:rPr>
                <w:rFonts w:eastAsia="SimSun" w:cs="Arial"/>
                <w:i/>
                <w:iCs/>
                <w:color w:val="000000"/>
                <w:sz w:val="21"/>
                <w:szCs w:val="21"/>
                <w:lang w:eastAsia="zh-CN"/>
              </w:rPr>
            </w:pPr>
            <w:r>
              <w:rPr>
                <w:rFonts w:eastAsia="SimSun" w:cs="Arial"/>
                <w:i/>
                <w:iCs/>
                <w:color w:val="000000"/>
                <w:sz w:val="21"/>
                <w:szCs w:val="21"/>
                <w:lang w:eastAsia="zh-CN"/>
              </w:rPr>
              <w:t>After the activity</w:t>
            </w:r>
          </w:p>
          <w:p w14:paraId="487913C7" w14:textId="039412FD"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 xml:space="preserve">Ensure biological material (e.g. microbial, genetic, enzymatic) and tools are </w:t>
            </w:r>
            <w:proofErr w:type="spellStart"/>
            <w:r>
              <w:rPr>
                <w:rFonts w:eastAsia="SimSun" w:cs="Arial"/>
                <w:color w:val="000000"/>
                <w:sz w:val="21"/>
                <w:szCs w:val="21"/>
                <w:lang w:eastAsia="zh-CN"/>
              </w:rPr>
              <w:t>sterilisedappropriately</w:t>
            </w:r>
            <w:proofErr w:type="spellEnd"/>
            <w:r>
              <w:rPr>
                <w:rFonts w:eastAsia="SimSun" w:cs="Arial"/>
                <w:color w:val="000000"/>
                <w:sz w:val="21"/>
                <w:szCs w:val="21"/>
                <w:lang w:eastAsia="zh-CN"/>
              </w:rPr>
              <w:t xml:space="preserve"> before disposal. Note: If unsure, seek advice from an institution</w:t>
            </w:r>
          </w:p>
          <w:p w14:paraId="67F885F1"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 xml:space="preserve">proficient in disposal techniques such as a </w:t>
            </w:r>
            <w:r w:rsidRPr="00E57B41">
              <w:rPr>
                <w:rFonts w:eastAsia="SimSun" w:cs="Arial"/>
                <w:sz w:val="21"/>
                <w:szCs w:val="21"/>
                <w:lang w:eastAsia="zh-CN"/>
              </w:rPr>
              <w:t>university.</w:t>
            </w:r>
          </w:p>
          <w:p w14:paraId="443767C9"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Label and date all specimens and samples for storage. Refrigerate as necessary.</w:t>
            </w:r>
          </w:p>
          <w:p w14:paraId="1C955FD1"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Dispose of within appropriate timeframes.</w:t>
            </w:r>
          </w:p>
          <w:p w14:paraId="29898794" w14:textId="2158CE45"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Sterilise equipment in contact with microbial and genetically modified organisms.</w:t>
            </w:r>
          </w:p>
          <w:p w14:paraId="66EE033B" w14:textId="77777777" w:rsidR="004771E9" w:rsidRDefault="004771E9" w:rsidP="001B2380">
            <w:pPr>
              <w:autoSpaceDE w:val="0"/>
              <w:autoSpaceDN w:val="0"/>
              <w:adjustRightInd w:val="0"/>
              <w:rPr>
                <w:rFonts w:eastAsia="SimSun" w:cs="Arial"/>
                <w:color w:val="000000"/>
                <w:sz w:val="21"/>
                <w:szCs w:val="21"/>
                <w:lang w:eastAsia="zh-CN"/>
              </w:rPr>
            </w:pPr>
          </w:p>
          <w:p w14:paraId="075723F4" w14:textId="72F3214A"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 xml:space="preserve">Follow hand hygiene practices established in the </w:t>
            </w:r>
            <w:r w:rsidRPr="00E57B41">
              <w:rPr>
                <w:rFonts w:eastAsia="SimSun" w:cs="Arial"/>
                <w:sz w:val="21"/>
                <w:szCs w:val="21"/>
                <w:lang w:eastAsia="zh-CN"/>
              </w:rPr>
              <w:t>Infection Control Guideline.</w:t>
            </w:r>
          </w:p>
          <w:p w14:paraId="7450FE94" w14:textId="77777777" w:rsidR="00E04239" w:rsidRPr="004771E9" w:rsidRDefault="00E04239" w:rsidP="001B2380">
            <w:pPr>
              <w:autoSpaceDE w:val="0"/>
              <w:autoSpaceDN w:val="0"/>
              <w:adjustRightInd w:val="0"/>
              <w:rPr>
                <w:rFonts w:eastAsia="SimSun" w:cs="Arial"/>
                <w:b/>
                <w:bCs/>
                <w:color w:val="000000"/>
                <w:sz w:val="21"/>
                <w:szCs w:val="21"/>
                <w:lang w:eastAsia="zh-CN"/>
              </w:rPr>
            </w:pPr>
          </w:p>
          <w:p w14:paraId="7D3D9D4E" w14:textId="77777777" w:rsidR="004771E9" w:rsidRDefault="004771E9" w:rsidP="001B2380">
            <w:pPr>
              <w:autoSpaceDE w:val="0"/>
              <w:autoSpaceDN w:val="0"/>
              <w:adjustRightInd w:val="0"/>
              <w:rPr>
                <w:rFonts w:eastAsia="SimSun" w:cs="Arial"/>
                <w:b/>
                <w:bCs/>
                <w:color w:val="000000"/>
                <w:szCs w:val="24"/>
                <w:lang w:eastAsia="zh-CN"/>
              </w:rPr>
            </w:pPr>
          </w:p>
          <w:p w14:paraId="350AEB62" w14:textId="253F0207" w:rsidR="001B2380" w:rsidRDefault="001B2380" w:rsidP="001B2380">
            <w:pPr>
              <w:autoSpaceDE w:val="0"/>
              <w:autoSpaceDN w:val="0"/>
              <w:adjustRightInd w:val="0"/>
              <w:rPr>
                <w:rFonts w:eastAsia="SimSun" w:cs="Arial"/>
                <w:b/>
                <w:bCs/>
                <w:color w:val="000000"/>
                <w:szCs w:val="24"/>
                <w:lang w:eastAsia="zh-CN"/>
              </w:rPr>
            </w:pPr>
            <w:r>
              <w:rPr>
                <w:rFonts w:eastAsia="SimSun" w:cs="Arial"/>
                <w:b/>
                <w:bCs/>
                <w:color w:val="000000"/>
                <w:szCs w:val="24"/>
                <w:lang w:eastAsia="zh-CN"/>
              </w:rPr>
              <w:lastRenderedPageBreak/>
              <w:t>Additional links</w:t>
            </w:r>
          </w:p>
          <w:p w14:paraId="7EF4DABA" w14:textId="77777777" w:rsidR="001B2380" w:rsidRPr="00E57B41" w:rsidRDefault="001B2380" w:rsidP="001B2380">
            <w:pPr>
              <w:autoSpaceDE w:val="0"/>
              <w:autoSpaceDN w:val="0"/>
              <w:adjustRightInd w:val="0"/>
              <w:rPr>
                <w:rFonts w:eastAsia="SimSun" w:cs="Arial"/>
                <w:sz w:val="21"/>
                <w:szCs w:val="21"/>
                <w:lang w:eastAsia="zh-CN"/>
              </w:rPr>
            </w:pPr>
            <w:r w:rsidRPr="00E57B41">
              <w:rPr>
                <w:rFonts w:eastAsia="SimSun" w:cs="Arial"/>
                <w:sz w:val="21"/>
                <w:szCs w:val="21"/>
                <w:lang w:eastAsia="zh-CN"/>
              </w:rPr>
              <w:t>Australian school science information support for teachers and technicians</w:t>
            </w:r>
          </w:p>
          <w:p w14:paraId="12780064" w14:textId="77777777" w:rsidR="001B2380" w:rsidRPr="00E57B41" w:rsidRDefault="001B2380" w:rsidP="001B2380">
            <w:pPr>
              <w:autoSpaceDE w:val="0"/>
              <w:autoSpaceDN w:val="0"/>
              <w:adjustRightInd w:val="0"/>
              <w:rPr>
                <w:rFonts w:eastAsia="SimSun" w:cs="Arial"/>
                <w:sz w:val="21"/>
                <w:szCs w:val="21"/>
                <w:lang w:eastAsia="zh-CN"/>
              </w:rPr>
            </w:pPr>
            <w:r w:rsidRPr="00E57B41">
              <w:rPr>
                <w:rFonts w:eastAsia="SimSun" w:cs="Arial"/>
                <w:sz w:val="21"/>
                <w:szCs w:val="21"/>
                <w:lang w:eastAsia="zh-CN"/>
              </w:rPr>
              <w:t>Creating Healthier Workplaces</w:t>
            </w:r>
          </w:p>
          <w:p w14:paraId="20B3C8AF" w14:textId="77777777" w:rsidR="001B2380" w:rsidRPr="00E57B41" w:rsidRDefault="001B2380" w:rsidP="001B2380">
            <w:pPr>
              <w:autoSpaceDE w:val="0"/>
              <w:autoSpaceDN w:val="0"/>
              <w:adjustRightInd w:val="0"/>
              <w:rPr>
                <w:rFonts w:eastAsia="SimSun" w:cs="Arial"/>
                <w:sz w:val="21"/>
                <w:szCs w:val="21"/>
                <w:lang w:eastAsia="zh-CN"/>
              </w:rPr>
            </w:pPr>
            <w:r w:rsidRPr="00E57B41">
              <w:rPr>
                <w:rFonts w:eastAsia="SimSun" w:cs="Arial"/>
                <w:sz w:val="21"/>
                <w:szCs w:val="21"/>
                <w:lang w:eastAsia="zh-CN"/>
              </w:rPr>
              <w:t>Department of Agriculture and Fisheries</w:t>
            </w:r>
          </w:p>
          <w:p w14:paraId="2FF7DDFF" w14:textId="0AE8F082" w:rsidR="001B2380" w:rsidRDefault="001B2380" w:rsidP="004771E9">
            <w:pPr>
              <w:autoSpaceDE w:val="0"/>
              <w:autoSpaceDN w:val="0"/>
              <w:adjustRightInd w:val="0"/>
              <w:rPr>
                <w:rFonts w:ascii="Symbol" w:eastAsia="SimSun" w:hAnsi="Symbol" w:cs="Symbol"/>
                <w:color w:val="000000"/>
                <w:sz w:val="20"/>
                <w:lang w:eastAsia="zh-CN"/>
              </w:rPr>
            </w:pPr>
            <w:r>
              <w:rPr>
                <w:rFonts w:eastAsia="SimSun" w:cs="Arial"/>
                <w:color w:val="000000"/>
                <w:sz w:val="21"/>
                <w:szCs w:val="21"/>
                <w:lang w:eastAsia="zh-CN"/>
              </w:rPr>
              <w:t>and 'sharps' (e.g. scalpel blades disposed in an appropriate sharps containers). Refer</w:t>
            </w:r>
            <w:r w:rsidR="004771E9">
              <w:rPr>
                <w:rFonts w:eastAsia="SimSun" w:cs="Arial"/>
                <w:color w:val="000000"/>
                <w:sz w:val="21"/>
                <w:szCs w:val="21"/>
                <w:lang w:eastAsia="zh-CN"/>
              </w:rPr>
              <w:t xml:space="preserve"> </w:t>
            </w:r>
            <w:r>
              <w:rPr>
                <w:rFonts w:eastAsia="SimSun" w:cs="Arial"/>
                <w:color w:val="000000"/>
                <w:sz w:val="21"/>
                <w:szCs w:val="21"/>
                <w:lang w:eastAsia="zh-CN"/>
              </w:rPr>
              <w:t>to SDS or consult local authorities on the appropriate means of disposal.</w:t>
            </w:r>
          </w:p>
        </w:tc>
      </w:tr>
      <w:tr w:rsidR="001B2380" w:rsidRPr="00CA127C" w14:paraId="177F9702" w14:textId="77777777" w:rsidTr="007B0EDF">
        <w:trPr>
          <w:cantSplit/>
          <w:trHeight w:val="3372"/>
        </w:trPr>
        <w:tc>
          <w:tcPr>
            <w:tcW w:w="3510" w:type="dxa"/>
          </w:tcPr>
          <w:p w14:paraId="1EB0D57A"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lastRenderedPageBreak/>
              <w:t>Managing student</w:t>
            </w:r>
          </w:p>
          <w:p w14:paraId="36408AF7" w14:textId="00FA7B12"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considerations</w:t>
            </w:r>
          </w:p>
        </w:tc>
        <w:tc>
          <w:tcPr>
            <w:tcW w:w="6910" w:type="dxa"/>
          </w:tcPr>
          <w:p w14:paraId="77942A35" w14:textId="41BECE68"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Ensure appropriate personal protective equipment (e.g. gloves) is worn/used during</w:t>
            </w:r>
            <w:r w:rsidR="004771E9">
              <w:rPr>
                <w:rFonts w:eastAsia="SimSun" w:cs="Arial"/>
                <w:sz w:val="21"/>
                <w:szCs w:val="21"/>
                <w:lang w:eastAsia="zh-CN"/>
              </w:rPr>
              <w:t xml:space="preserve"> </w:t>
            </w:r>
            <w:r>
              <w:rPr>
                <w:rFonts w:eastAsia="SimSun" w:cs="Arial"/>
                <w:sz w:val="21"/>
                <w:szCs w:val="21"/>
                <w:lang w:eastAsia="zh-CN"/>
              </w:rPr>
              <w:t>the activity.</w:t>
            </w:r>
          </w:p>
          <w:p w14:paraId="0A2426CC" w14:textId="77777777"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Ensure loose clothing and long hair is appropriately secured.</w:t>
            </w:r>
          </w:p>
          <w:p w14:paraId="65B08666" w14:textId="56E0C74F"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Where individual experimental investigations are undertaken, ensure students have</w:t>
            </w:r>
            <w:r w:rsidR="004771E9">
              <w:rPr>
                <w:rFonts w:eastAsia="SimSun" w:cs="Arial"/>
                <w:sz w:val="21"/>
                <w:szCs w:val="21"/>
                <w:lang w:eastAsia="zh-CN"/>
              </w:rPr>
              <w:t xml:space="preserve"> </w:t>
            </w:r>
            <w:r>
              <w:rPr>
                <w:rFonts w:eastAsia="SimSun" w:cs="Arial"/>
                <w:sz w:val="21"/>
                <w:szCs w:val="21"/>
                <w:lang w:eastAsia="zh-CN"/>
              </w:rPr>
              <w:t>complete and appropriate procedures in place and have identified and managed any</w:t>
            </w:r>
            <w:r w:rsidR="004771E9">
              <w:rPr>
                <w:rFonts w:eastAsia="SimSun" w:cs="Arial"/>
                <w:sz w:val="21"/>
                <w:szCs w:val="21"/>
                <w:lang w:eastAsia="zh-CN"/>
              </w:rPr>
              <w:t xml:space="preserve"> </w:t>
            </w:r>
            <w:r>
              <w:rPr>
                <w:rFonts w:eastAsia="SimSun" w:cs="Arial"/>
                <w:sz w:val="21"/>
                <w:szCs w:val="21"/>
                <w:lang w:eastAsia="zh-CN"/>
              </w:rPr>
              <w:t>hazards associated with their activity.</w:t>
            </w:r>
          </w:p>
          <w:p w14:paraId="3B19D94F" w14:textId="51F16C7A"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Review activity instructions with students before commencing the activity. Ensure</w:t>
            </w:r>
            <w:r w:rsidR="004771E9">
              <w:rPr>
                <w:rFonts w:eastAsia="SimSun" w:cs="Arial"/>
                <w:sz w:val="21"/>
                <w:szCs w:val="21"/>
                <w:lang w:eastAsia="zh-CN"/>
              </w:rPr>
              <w:t xml:space="preserve"> </w:t>
            </w:r>
            <w:r>
              <w:rPr>
                <w:rFonts w:eastAsia="SimSun" w:cs="Arial"/>
                <w:sz w:val="21"/>
                <w:szCs w:val="21"/>
                <w:lang w:eastAsia="zh-CN"/>
              </w:rPr>
              <w:t>students have been inducted with regard to the correct setup and operation of all</w:t>
            </w:r>
            <w:r w:rsidR="004771E9">
              <w:rPr>
                <w:rFonts w:eastAsia="SimSun" w:cs="Arial"/>
                <w:sz w:val="21"/>
                <w:szCs w:val="21"/>
                <w:lang w:eastAsia="zh-CN"/>
              </w:rPr>
              <w:t xml:space="preserve"> </w:t>
            </w:r>
            <w:r>
              <w:rPr>
                <w:rFonts w:eastAsia="SimSun" w:cs="Arial"/>
                <w:sz w:val="21"/>
                <w:szCs w:val="21"/>
                <w:lang w:eastAsia="zh-CN"/>
              </w:rPr>
              <w:t>equipment and can use appropriate laboratory technique to complete the activity</w:t>
            </w:r>
            <w:r w:rsidR="004771E9">
              <w:rPr>
                <w:rFonts w:eastAsia="SimSun" w:cs="Arial"/>
                <w:sz w:val="21"/>
                <w:szCs w:val="21"/>
                <w:lang w:eastAsia="zh-CN"/>
              </w:rPr>
              <w:t xml:space="preserve"> </w:t>
            </w:r>
            <w:r>
              <w:rPr>
                <w:rFonts w:eastAsia="SimSun" w:cs="Arial"/>
                <w:sz w:val="21"/>
                <w:szCs w:val="21"/>
                <w:lang w:eastAsia="zh-CN"/>
              </w:rPr>
              <w:t>safely.</w:t>
            </w:r>
          </w:p>
          <w:p w14:paraId="651FFED1" w14:textId="69B27F04" w:rsidR="001B2380" w:rsidRDefault="001B2380" w:rsidP="001B2380">
            <w:pPr>
              <w:autoSpaceDE w:val="0"/>
              <w:autoSpaceDN w:val="0"/>
              <w:adjustRightInd w:val="0"/>
              <w:rPr>
                <w:rFonts w:ascii="Symbol" w:eastAsia="SimSun" w:hAnsi="Symbol" w:cs="Symbol"/>
                <w:color w:val="000000"/>
                <w:sz w:val="20"/>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Monitor students for safe movement around the activity area.</w:t>
            </w:r>
          </w:p>
        </w:tc>
      </w:tr>
      <w:tr w:rsidR="001B2380" w:rsidRPr="00CA127C" w14:paraId="59717CC0" w14:textId="77777777" w:rsidTr="004771E9">
        <w:trPr>
          <w:cantSplit/>
          <w:trHeight w:val="1553"/>
        </w:trPr>
        <w:tc>
          <w:tcPr>
            <w:tcW w:w="3510" w:type="dxa"/>
          </w:tcPr>
          <w:p w14:paraId="1B82FBF7"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Accessing</w:t>
            </w:r>
          </w:p>
          <w:p w14:paraId="0B08E41D"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facilities and using</w:t>
            </w:r>
          </w:p>
          <w:p w14:paraId="6F176E28" w14:textId="6F23D48B"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equipment</w:t>
            </w:r>
          </w:p>
        </w:tc>
        <w:tc>
          <w:tcPr>
            <w:tcW w:w="6910" w:type="dxa"/>
          </w:tcPr>
          <w:p w14:paraId="7AD1EDB4" w14:textId="4C95CD73"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Implement protection and handling processes to avoid contact with plant and animal</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material (e.g. saps, tissue matter). Comply with </w:t>
            </w:r>
            <w:r w:rsidRPr="00E57B41">
              <w:rPr>
                <w:rFonts w:eastAsia="SimSun" w:cs="Arial"/>
                <w:sz w:val="21"/>
                <w:szCs w:val="21"/>
                <w:lang w:eastAsia="zh-CN"/>
              </w:rPr>
              <w:t>Animal Use in Queensland State</w:t>
            </w:r>
            <w:r w:rsidR="004771E9" w:rsidRPr="00E57B41">
              <w:rPr>
                <w:rFonts w:eastAsia="SimSun" w:cs="Arial"/>
                <w:sz w:val="21"/>
                <w:szCs w:val="21"/>
                <w:lang w:eastAsia="zh-CN"/>
              </w:rPr>
              <w:t xml:space="preserve"> </w:t>
            </w:r>
            <w:r w:rsidRPr="00E57B41">
              <w:rPr>
                <w:rFonts w:eastAsia="SimSun" w:cs="Arial"/>
                <w:sz w:val="21"/>
                <w:szCs w:val="21"/>
                <w:lang w:eastAsia="zh-CN"/>
              </w:rPr>
              <w:t xml:space="preserve">Schools </w:t>
            </w:r>
            <w:r>
              <w:rPr>
                <w:rFonts w:eastAsia="SimSun" w:cs="Arial"/>
                <w:color w:val="000000"/>
                <w:sz w:val="21"/>
                <w:szCs w:val="21"/>
                <w:lang w:eastAsia="zh-CN"/>
              </w:rPr>
              <w:t>requirements when handling live animals.</w:t>
            </w:r>
          </w:p>
          <w:p w14:paraId="62991836"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Manage spills immediately.</w:t>
            </w:r>
          </w:p>
          <w:p w14:paraId="70E9EE8D" w14:textId="3DCB03AA" w:rsidR="001B2380" w:rsidRDefault="001B2380" w:rsidP="001B2380">
            <w:pPr>
              <w:autoSpaceDE w:val="0"/>
              <w:autoSpaceDN w:val="0"/>
              <w:adjustRightInd w:val="0"/>
              <w:rPr>
                <w:rFonts w:ascii="Symbol" w:eastAsia="SimSun" w:hAnsi="Symbol" w:cs="Symbol"/>
                <w:sz w:val="20"/>
                <w:lang w:eastAsia="zh-CN"/>
              </w:rPr>
            </w:pPr>
          </w:p>
        </w:tc>
      </w:tr>
      <w:tr w:rsidR="001B2380" w:rsidRPr="00CA127C" w14:paraId="542D755E" w14:textId="77777777" w:rsidTr="007B0EDF">
        <w:trPr>
          <w:cantSplit/>
          <w:trHeight w:val="3372"/>
        </w:trPr>
        <w:tc>
          <w:tcPr>
            <w:tcW w:w="3510" w:type="dxa"/>
          </w:tcPr>
          <w:p w14:paraId="0898E233"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Managing student</w:t>
            </w:r>
          </w:p>
          <w:p w14:paraId="585DDEE6" w14:textId="6C2A85C8"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considerations</w:t>
            </w:r>
          </w:p>
        </w:tc>
        <w:tc>
          <w:tcPr>
            <w:tcW w:w="6910" w:type="dxa"/>
          </w:tcPr>
          <w:p w14:paraId="58355ED1" w14:textId="77777777"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Establish and implement exclusion zones to maintain a safe activity area during</w:t>
            </w:r>
          </w:p>
          <w:p w14:paraId="12835AAF" w14:textId="77777777" w:rsidR="001B2380" w:rsidRDefault="001B2380" w:rsidP="001B2380">
            <w:pPr>
              <w:autoSpaceDE w:val="0"/>
              <w:autoSpaceDN w:val="0"/>
              <w:adjustRightInd w:val="0"/>
              <w:rPr>
                <w:rFonts w:eastAsia="SimSun" w:cs="Arial"/>
                <w:sz w:val="21"/>
                <w:szCs w:val="21"/>
                <w:lang w:eastAsia="zh-CN"/>
              </w:rPr>
            </w:pPr>
            <w:r>
              <w:rPr>
                <w:rFonts w:eastAsia="SimSun" w:cs="Arial"/>
                <w:sz w:val="21"/>
                <w:szCs w:val="21"/>
                <w:lang w:eastAsia="zh-CN"/>
              </w:rPr>
              <w:t>teacher demonstrations.</w:t>
            </w:r>
          </w:p>
          <w:p w14:paraId="543AAE7C" w14:textId="77777777"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Handle all cultures with the assumption that they are potentially hazardous.</w:t>
            </w:r>
          </w:p>
          <w:p w14:paraId="243D0675" w14:textId="4C1CD87B" w:rsidR="001B2380" w:rsidRDefault="001B2380" w:rsidP="004771E9">
            <w:pPr>
              <w:autoSpaceDE w:val="0"/>
              <w:autoSpaceDN w:val="0"/>
              <w:adjustRightInd w:val="0"/>
              <w:rPr>
                <w:rFonts w:ascii="Symbol" w:eastAsia="SimSun" w:hAnsi="Symbol" w:cs="Symbol"/>
                <w:color w:val="000000"/>
                <w:sz w:val="20"/>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Monitor and control student movement when environmental hazards exist (</w:t>
            </w:r>
            <w:proofErr w:type="spellStart"/>
            <w:r>
              <w:rPr>
                <w:rFonts w:eastAsia="SimSun" w:cs="Arial"/>
                <w:sz w:val="21"/>
                <w:szCs w:val="21"/>
                <w:lang w:eastAsia="zh-CN"/>
              </w:rPr>
              <w:t>e.g.classroom</w:t>
            </w:r>
            <w:proofErr w:type="spellEnd"/>
            <w:r>
              <w:rPr>
                <w:rFonts w:eastAsia="SimSun" w:cs="Arial"/>
                <w:sz w:val="21"/>
                <w:szCs w:val="21"/>
                <w:lang w:eastAsia="zh-CN"/>
              </w:rPr>
              <w:t xml:space="preserve"> furniture, traffic, outdoors).</w:t>
            </w:r>
          </w:p>
        </w:tc>
      </w:tr>
      <w:tr w:rsidR="0030250B" w:rsidRPr="00CA127C" w14:paraId="7E824FB6" w14:textId="77777777" w:rsidTr="007B0EDF">
        <w:trPr>
          <w:cantSplit/>
          <w:trHeight w:val="3372"/>
        </w:trPr>
        <w:tc>
          <w:tcPr>
            <w:tcW w:w="3510" w:type="dxa"/>
          </w:tcPr>
          <w:p w14:paraId="6F94CB66" w14:textId="77777777" w:rsidR="0030250B" w:rsidRDefault="0030250B" w:rsidP="0030250B">
            <w:pPr>
              <w:autoSpaceDE w:val="0"/>
              <w:autoSpaceDN w:val="0"/>
              <w:adjustRightInd w:val="0"/>
              <w:rPr>
                <w:rFonts w:eastAsia="SimSun" w:cs="Arial"/>
                <w:b/>
                <w:bCs/>
                <w:sz w:val="21"/>
                <w:szCs w:val="21"/>
                <w:lang w:eastAsia="zh-CN"/>
              </w:rPr>
            </w:pPr>
            <w:r>
              <w:rPr>
                <w:rFonts w:eastAsia="SimSun" w:cs="Arial"/>
                <w:b/>
                <w:bCs/>
                <w:sz w:val="21"/>
                <w:szCs w:val="21"/>
                <w:lang w:eastAsia="zh-CN"/>
              </w:rPr>
              <w:t>Accessing</w:t>
            </w:r>
          </w:p>
          <w:p w14:paraId="3A4BFC6B" w14:textId="77777777" w:rsidR="0030250B" w:rsidRDefault="0030250B" w:rsidP="0030250B">
            <w:pPr>
              <w:autoSpaceDE w:val="0"/>
              <w:autoSpaceDN w:val="0"/>
              <w:adjustRightInd w:val="0"/>
              <w:rPr>
                <w:rFonts w:eastAsia="SimSun" w:cs="Arial"/>
                <w:b/>
                <w:bCs/>
                <w:sz w:val="21"/>
                <w:szCs w:val="21"/>
                <w:lang w:eastAsia="zh-CN"/>
              </w:rPr>
            </w:pPr>
            <w:r>
              <w:rPr>
                <w:rFonts w:eastAsia="SimSun" w:cs="Arial"/>
                <w:b/>
                <w:bCs/>
                <w:sz w:val="21"/>
                <w:szCs w:val="21"/>
                <w:lang w:eastAsia="zh-CN"/>
              </w:rPr>
              <w:t>facilities and using</w:t>
            </w:r>
          </w:p>
          <w:p w14:paraId="13782051" w14:textId="101F7229" w:rsidR="0030250B" w:rsidRDefault="0030250B" w:rsidP="0030250B">
            <w:pPr>
              <w:autoSpaceDE w:val="0"/>
              <w:autoSpaceDN w:val="0"/>
              <w:adjustRightInd w:val="0"/>
              <w:rPr>
                <w:rFonts w:eastAsia="SimSun" w:cs="Arial"/>
                <w:b/>
                <w:bCs/>
                <w:sz w:val="21"/>
                <w:szCs w:val="21"/>
                <w:lang w:eastAsia="zh-CN"/>
              </w:rPr>
            </w:pPr>
            <w:r>
              <w:rPr>
                <w:rFonts w:eastAsia="SimSun" w:cs="Arial"/>
                <w:b/>
                <w:bCs/>
                <w:sz w:val="21"/>
                <w:szCs w:val="21"/>
                <w:lang w:eastAsia="zh-CN"/>
              </w:rPr>
              <w:t>equipment</w:t>
            </w:r>
          </w:p>
        </w:tc>
        <w:tc>
          <w:tcPr>
            <w:tcW w:w="6910" w:type="dxa"/>
          </w:tcPr>
          <w:p w14:paraId="5FA06611" w14:textId="0C867775" w:rsidR="0030250B" w:rsidRDefault="0030250B" w:rsidP="0030250B">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Ensure biological material (e.g. microbial, genetic, enzymatic) and tools are sterilised</w:t>
            </w:r>
            <w:r w:rsidR="004771E9">
              <w:rPr>
                <w:rFonts w:eastAsia="SimSun" w:cs="Arial"/>
                <w:color w:val="000000"/>
                <w:sz w:val="21"/>
                <w:szCs w:val="21"/>
                <w:lang w:eastAsia="zh-CN"/>
              </w:rPr>
              <w:t xml:space="preserve"> </w:t>
            </w:r>
            <w:r>
              <w:rPr>
                <w:rFonts w:eastAsia="SimSun" w:cs="Arial"/>
                <w:color w:val="000000"/>
                <w:sz w:val="21"/>
                <w:szCs w:val="21"/>
                <w:lang w:eastAsia="zh-CN"/>
              </w:rPr>
              <w:t>appropriately before disposal. Note: If unsure, seek advice from an institution</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proficient in disposal techniques such as a </w:t>
            </w:r>
            <w:r w:rsidRPr="00E57B41">
              <w:rPr>
                <w:rFonts w:eastAsia="SimSun" w:cs="Arial"/>
                <w:sz w:val="21"/>
                <w:szCs w:val="21"/>
                <w:lang w:eastAsia="zh-CN"/>
              </w:rPr>
              <w:t>university.</w:t>
            </w:r>
          </w:p>
          <w:p w14:paraId="27788C98" w14:textId="77777777" w:rsidR="0030250B" w:rsidRDefault="0030250B" w:rsidP="0030250B">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Label and date all specimens and samples for storage. Refrigerate as necessary.</w:t>
            </w:r>
          </w:p>
          <w:p w14:paraId="56B664B4" w14:textId="77777777" w:rsidR="0030250B" w:rsidRDefault="0030250B" w:rsidP="0030250B">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Dispose of within appropriate timeframes.</w:t>
            </w:r>
          </w:p>
          <w:p w14:paraId="027C8837" w14:textId="2E424427" w:rsidR="0030250B" w:rsidRDefault="0030250B" w:rsidP="0030250B">
            <w:pPr>
              <w:autoSpaceDE w:val="0"/>
              <w:autoSpaceDN w:val="0"/>
              <w:adjustRightInd w:val="0"/>
              <w:rPr>
                <w:rFonts w:ascii="Symbol" w:eastAsia="SimSun" w:hAnsi="Symbol" w:cs="Symbol"/>
                <w:sz w:val="20"/>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Sterilise equipment in contact with microbial and genetically modified organisms.</w:t>
            </w:r>
          </w:p>
        </w:tc>
      </w:tr>
      <w:tr w:rsidR="0030250B" w:rsidRPr="00CA127C" w14:paraId="038F3591" w14:textId="77777777" w:rsidTr="004771E9">
        <w:trPr>
          <w:cantSplit/>
          <w:trHeight w:val="825"/>
        </w:trPr>
        <w:tc>
          <w:tcPr>
            <w:tcW w:w="3510" w:type="dxa"/>
          </w:tcPr>
          <w:p w14:paraId="293DAB94" w14:textId="77777777" w:rsidR="00C43A77" w:rsidRDefault="00C43A77" w:rsidP="00C43A77">
            <w:pPr>
              <w:autoSpaceDE w:val="0"/>
              <w:autoSpaceDN w:val="0"/>
              <w:adjustRightInd w:val="0"/>
              <w:rPr>
                <w:rFonts w:eastAsia="SimSun" w:cs="Arial"/>
                <w:b/>
                <w:bCs/>
                <w:sz w:val="21"/>
                <w:szCs w:val="21"/>
                <w:lang w:eastAsia="zh-CN"/>
              </w:rPr>
            </w:pPr>
            <w:r>
              <w:rPr>
                <w:rFonts w:eastAsia="SimSun" w:cs="Arial"/>
                <w:b/>
                <w:bCs/>
                <w:sz w:val="21"/>
                <w:szCs w:val="21"/>
                <w:lang w:eastAsia="zh-CN"/>
              </w:rPr>
              <w:lastRenderedPageBreak/>
              <w:t>Managing student</w:t>
            </w:r>
          </w:p>
          <w:p w14:paraId="7AE33DDA" w14:textId="3DEC1E10" w:rsidR="0030250B" w:rsidRDefault="00C43A77" w:rsidP="00C43A77">
            <w:pPr>
              <w:autoSpaceDE w:val="0"/>
              <w:autoSpaceDN w:val="0"/>
              <w:adjustRightInd w:val="0"/>
              <w:rPr>
                <w:rFonts w:eastAsia="SimSun" w:cs="Arial"/>
                <w:b/>
                <w:bCs/>
                <w:sz w:val="21"/>
                <w:szCs w:val="21"/>
                <w:lang w:eastAsia="zh-CN"/>
              </w:rPr>
            </w:pPr>
            <w:r>
              <w:rPr>
                <w:rFonts w:eastAsia="SimSun" w:cs="Arial"/>
                <w:b/>
                <w:bCs/>
                <w:sz w:val="21"/>
                <w:szCs w:val="21"/>
                <w:lang w:eastAsia="zh-CN"/>
              </w:rPr>
              <w:t>considerations</w:t>
            </w:r>
          </w:p>
        </w:tc>
        <w:tc>
          <w:tcPr>
            <w:tcW w:w="6910" w:type="dxa"/>
          </w:tcPr>
          <w:p w14:paraId="7AC8C735" w14:textId="403EE57A" w:rsidR="00C43A77" w:rsidRPr="00E57B41" w:rsidRDefault="00C43A77" w:rsidP="001B2380">
            <w:pPr>
              <w:autoSpaceDE w:val="0"/>
              <w:autoSpaceDN w:val="0"/>
              <w:adjustRightInd w:val="0"/>
              <w:rPr>
                <w:rFonts w:ascii="Symbol" w:eastAsia="SimSun" w:hAnsi="Symbol" w:cs="Symbol"/>
                <w:sz w:val="20"/>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Follow hand hygiene practices established in the</w:t>
            </w:r>
            <w:r w:rsidRPr="00E57B41">
              <w:rPr>
                <w:rFonts w:eastAsia="SimSun" w:cs="Arial"/>
                <w:sz w:val="21"/>
                <w:szCs w:val="21"/>
                <w:lang w:eastAsia="zh-CN"/>
              </w:rPr>
              <w:t xml:space="preserve"> Infection Control Guideline.</w:t>
            </w:r>
          </w:p>
          <w:p w14:paraId="516F7E82" w14:textId="77777777" w:rsidR="00C43A77" w:rsidRPr="00C43A77" w:rsidRDefault="00C43A77" w:rsidP="00C43A77">
            <w:pPr>
              <w:rPr>
                <w:rFonts w:ascii="Symbol" w:eastAsia="SimSun" w:hAnsi="Symbol" w:cs="Symbol"/>
                <w:sz w:val="20"/>
                <w:lang w:eastAsia="zh-CN"/>
              </w:rPr>
            </w:pPr>
          </w:p>
          <w:p w14:paraId="0826C862" w14:textId="77777777" w:rsidR="00C43A77" w:rsidRPr="00C43A77" w:rsidRDefault="00C43A77" w:rsidP="00C43A77">
            <w:pPr>
              <w:rPr>
                <w:rFonts w:ascii="Symbol" w:eastAsia="SimSun" w:hAnsi="Symbol" w:cs="Symbol"/>
                <w:sz w:val="20"/>
                <w:lang w:eastAsia="zh-CN"/>
              </w:rPr>
            </w:pPr>
          </w:p>
          <w:p w14:paraId="5D620867" w14:textId="66695DC0" w:rsidR="00C43A77" w:rsidRDefault="00C43A77" w:rsidP="00C43A77">
            <w:pPr>
              <w:rPr>
                <w:rFonts w:ascii="Symbol" w:eastAsia="SimSun" w:hAnsi="Symbol" w:cs="Symbol"/>
                <w:sz w:val="20"/>
                <w:lang w:eastAsia="zh-CN"/>
              </w:rPr>
            </w:pPr>
          </w:p>
          <w:p w14:paraId="733E8EF3" w14:textId="49EF883F" w:rsidR="0030250B" w:rsidRPr="00C43A77" w:rsidRDefault="00C43A77" w:rsidP="00C43A77">
            <w:pPr>
              <w:tabs>
                <w:tab w:val="left" w:pos="2790"/>
              </w:tabs>
              <w:rPr>
                <w:rFonts w:ascii="Symbol" w:eastAsia="SimSun" w:hAnsi="Symbol" w:cs="Symbol"/>
                <w:sz w:val="20"/>
                <w:lang w:eastAsia="zh-CN"/>
              </w:rPr>
            </w:pPr>
            <w:r>
              <w:rPr>
                <w:rFonts w:ascii="Symbol" w:eastAsia="SimSun" w:hAnsi="Symbol" w:cs="Symbol"/>
                <w:sz w:val="20"/>
                <w:lang w:eastAsia="zh-CN"/>
              </w:rPr>
              <w:tab/>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565F89F7" w:rsidR="00590EBF" w:rsidRPr="00CA127C" w:rsidRDefault="00590EBF" w:rsidP="004771E9">
            <w:pPr>
              <w:spacing w:before="120" w:after="120" w:line="360" w:lineRule="auto"/>
              <w:rPr>
                <w:rFonts w:cs="Arial"/>
                <w:sz w:val="20"/>
              </w:rPr>
            </w:pPr>
            <w:r w:rsidRPr="00CA127C">
              <w:rPr>
                <w:rFonts w:cs="Arial"/>
                <w:sz w:val="20"/>
              </w:rPr>
              <w:t xml:space="preserve">Name: </w:t>
            </w:r>
            <w:r w:rsidR="00FC2C6B">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6B1EA593" w14:textId="1DBE579C" w:rsidR="00590EBF" w:rsidRPr="00CA127C" w:rsidRDefault="00590EBF" w:rsidP="004771E9">
            <w:pPr>
              <w:spacing w:before="120" w:after="120"/>
              <w:rPr>
                <w:rFonts w:cs="Arial"/>
                <w:sz w:val="20"/>
              </w:rPr>
            </w:pPr>
            <w:r w:rsidRPr="00CA127C">
              <w:rPr>
                <w:rFonts w:cs="Arial"/>
                <w:sz w:val="20"/>
              </w:rPr>
              <w:t xml:space="preserve">Position: </w:t>
            </w:r>
            <w:r w:rsidR="004771E9">
              <w:rPr>
                <w:rFonts w:cs="Arial"/>
                <w:bCs/>
                <w:iCs/>
                <w:sz w:val="20"/>
              </w:rPr>
              <w:t>Teacher</w:t>
            </w:r>
          </w:p>
        </w:tc>
      </w:tr>
      <w:tr w:rsidR="00590EBF" w:rsidRPr="00CA127C"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5668D6B7" w:rsidR="00590EBF" w:rsidRPr="00CA127C" w:rsidRDefault="00590EBF" w:rsidP="00E04239">
            <w:pPr>
              <w:spacing w:before="120" w:after="120" w:line="360" w:lineRule="auto"/>
              <w:rPr>
                <w:rFonts w:cs="Arial"/>
                <w:b/>
                <w:sz w:val="20"/>
              </w:rPr>
            </w:pPr>
            <w:r w:rsidRPr="00CA127C">
              <w:rPr>
                <w:rFonts w:cs="Arial"/>
                <w:sz w:val="20"/>
              </w:rPr>
              <w:t xml:space="preserve">Email: </w:t>
            </w:r>
            <w:r w:rsidR="00D64E34">
              <w:rPr>
                <w:rFonts w:cs="Arial"/>
                <w:sz w:val="20"/>
              </w:rPr>
              <w:t>pkant2</w:t>
            </w:r>
            <w:r w:rsidR="00E57B41">
              <w:rPr>
                <w:rFonts w:cs="Arial"/>
                <w:sz w:val="20"/>
              </w:rPr>
              <w:t>@eq.edu.au</w:t>
            </w:r>
          </w:p>
        </w:tc>
      </w:tr>
      <w:tr w:rsidR="00590EBF" w:rsidRPr="00CA127C"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6B1EA597"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6B1EA598" w14:textId="7526D656" w:rsidR="00590EBF" w:rsidRPr="00CA127C" w:rsidRDefault="00590EBF" w:rsidP="00E04239">
            <w:pPr>
              <w:spacing w:before="120" w:after="120"/>
              <w:rPr>
                <w:rFonts w:cs="Arial"/>
                <w:sz w:val="20"/>
              </w:rPr>
            </w:pPr>
            <w:r w:rsidRPr="00CA127C">
              <w:rPr>
                <w:rFonts w:cs="Arial"/>
                <w:sz w:val="20"/>
              </w:rPr>
              <w:t xml:space="preserve">Date: </w:t>
            </w:r>
            <w:r w:rsidR="00E8659C">
              <w:rPr>
                <w:rFonts w:cs="Arial"/>
                <w:sz w:val="20"/>
              </w:rPr>
              <w:t>03</w:t>
            </w:r>
            <w:r w:rsidR="00E57B41">
              <w:rPr>
                <w:rFonts w:cs="Arial"/>
                <w:sz w:val="20"/>
              </w:rPr>
              <w:t>/2/2</w:t>
            </w:r>
            <w:r w:rsidR="00FC2C6B">
              <w:rPr>
                <w:rFonts w:cs="Arial"/>
                <w:sz w:val="20"/>
              </w:rPr>
              <w:t>2</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4771E9">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4771E9">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6107950D" w:rsidR="009C1374" w:rsidRPr="00CA127C" w:rsidRDefault="00E57B41" w:rsidP="007B0EDF">
            <w:pPr>
              <w:spacing w:before="120" w:after="120" w:line="360" w:lineRule="auto"/>
              <w:jc w:val="center"/>
              <w:rPr>
                <w:rFonts w:cs="Arial"/>
                <w:sz w:val="20"/>
              </w:rPr>
            </w:pPr>
            <w:r>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4771E9">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59E6C29A" w:rsidR="009C1374" w:rsidRPr="00CA127C" w:rsidRDefault="009C1374" w:rsidP="004771E9">
            <w:pPr>
              <w:spacing w:before="120" w:after="120"/>
              <w:rPr>
                <w:rFonts w:cs="Arial"/>
                <w:sz w:val="20"/>
              </w:rPr>
            </w:pPr>
            <w:r w:rsidRPr="00CA127C">
              <w:rPr>
                <w:rFonts w:cs="Arial"/>
                <w:sz w:val="20"/>
              </w:rPr>
              <w:t xml:space="preserve">By: </w:t>
            </w:r>
            <w:r w:rsidR="004771E9">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4D2E8332" w:rsidR="009C1374" w:rsidRPr="00CA127C" w:rsidRDefault="009C1374" w:rsidP="004771E9">
            <w:pPr>
              <w:spacing w:before="120" w:after="120"/>
              <w:rPr>
                <w:rFonts w:cs="Arial"/>
                <w:sz w:val="20"/>
              </w:rPr>
            </w:pPr>
            <w:r w:rsidRPr="00CA127C">
              <w:rPr>
                <w:rFonts w:cs="Arial"/>
                <w:sz w:val="20"/>
              </w:rPr>
              <w:t xml:space="preserve">Designation: </w:t>
            </w:r>
            <w:r w:rsidR="004771E9">
              <w:rPr>
                <w:rFonts w:cs="Arial"/>
                <w:bCs/>
                <w:iCs/>
                <w:sz w:val="20"/>
              </w:rPr>
              <w:t>Principal</w:t>
            </w:r>
          </w:p>
        </w:tc>
      </w:tr>
      <w:tr w:rsidR="009C1374" w:rsidRPr="00CA127C" w14:paraId="6B1EA5AB" w14:textId="77777777" w:rsidTr="004771E9">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5FFDF98E" w:rsidR="009C1374" w:rsidRPr="00CA127C" w:rsidRDefault="009C1374" w:rsidP="007B0EDF">
            <w:pPr>
              <w:spacing w:before="120" w:after="120"/>
              <w:rPr>
                <w:rFonts w:cs="Arial"/>
                <w:sz w:val="20"/>
              </w:rPr>
            </w:pPr>
            <w:r w:rsidRPr="00CA127C">
              <w:rPr>
                <w:rFonts w:cs="Arial"/>
                <w:sz w:val="20"/>
              </w:rPr>
              <w:t>Signed:</w:t>
            </w:r>
            <w:r w:rsidR="004771E9">
              <w:rPr>
                <w:rFonts w:cs="Arial"/>
                <w:sz w:val="20"/>
              </w:rPr>
              <w:t xml:space="preserve"> </w:t>
            </w:r>
            <w:r w:rsidR="004771E9" w:rsidRPr="004771E9">
              <w:rPr>
                <w:rFonts w:cs="Arial"/>
                <w:noProof/>
                <w:sz w:val="20"/>
                <w:lang w:eastAsia="zh-TW"/>
              </w:rPr>
              <w:drawing>
                <wp:inline distT="0" distB="0" distL="0" distR="0" wp14:anchorId="77625637" wp14:editId="1EE76F0C">
                  <wp:extent cx="364151" cy="146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1969" cy="149186"/>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1946ABAF" w:rsidR="009C1374" w:rsidRPr="00CA127C" w:rsidRDefault="009C1374" w:rsidP="00C66EAC">
            <w:pPr>
              <w:spacing w:before="120" w:after="120"/>
              <w:rPr>
                <w:rFonts w:cs="Arial"/>
                <w:sz w:val="20"/>
              </w:rPr>
            </w:pPr>
            <w:r w:rsidRPr="00CA127C">
              <w:rPr>
                <w:rFonts w:cs="Arial"/>
                <w:sz w:val="20"/>
              </w:rPr>
              <w:t xml:space="preserve">Date: </w:t>
            </w:r>
            <w:r w:rsidR="00E8659C">
              <w:rPr>
                <w:rFonts w:cs="Arial"/>
                <w:sz w:val="20"/>
              </w:rPr>
              <w:t>03</w:t>
            </w:r>
            <w:r w:rsidR="00E57B41">
              <w:rPr>
                <w:rFonts w:cs="Arial"/>
                <w:sz w:val="20"/>
              </w:rPr>
              <w:t>/2/2</w:t>
            </w:r>
            <w:r w:rsidR="00FC2C6B">
              <w:rPr>
                <w:rFonts w:cs="Arial"/>
                <w:sz w:val="20"/>
              </w:rPr>
              <w:t>2</w:t>
            </w:r>
          </w:p>
        </w:tc>
      </w:tr>
      <w:tr w:rsidR="009C1374" w:rsidRPr="00CA127C" w14:paraId="6B1EA5AE" w14:textId="77777777" w:rsidTr="004771E9">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C66EAC">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C66EAC">
        <w:trPr>
          <w:trHeight w:val="427"/>
        </w:trPr>
        <w:tc>
          <w:tcPr>
            <w:tcW w:w="840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1EA5B5" w14:textId="411EA6E7" w:rsidR="00117C3A" w:rsidRPr="00CA127C" w:rsidRDefault="00117C3A" w:rsidP="00C66EAC">
            <w:pPr>
              <w:spacing w:before="120" w:after="120"/>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D54C8">
              <w:rPr>
                <w:rFonts w:cs="Arial"/>
                <w:sz w:val="20"/>
              </w:rPr>
            </w:r>
            <w:r w:rsidR="00DD54C8">
              <w:rPr>
                <w:rFonts w:cs="Arial"/>
                <w:sz w:val="20"/>
              </w:rPr>
              <w:fldChar w:fldCharType="separate"/>
            </w:r>
            <w:r w:rsidRPr="00CA127C">
              <w:rPr>
                <w:rFonts w:cs="Arial"/>
                <w:sz w:val="20"/>
              </w:rPr>
              <w:fldChar w:fldCharType="end"/>
            </w:r>
          </w:p>
        </w:tc>
      </w:tr>
      <w:tr w:rsidR="00FA5FD5" w:rsidRPr="00CA127C" w14:paraId="6B1EA5BB" w14:textId="77777777" w:rsidTr="00C66EAC">
        <w:trPr>
          <w:trHeight w:val="406"/>
        </w:trPr>
        <w:tc>
          <w:tcPr>
            <w:tcW w:w="840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D54C8">
              <w:rPr>
                <w:rFonts w:cs="Arial"/>
                <w:sz w:val="20"/>
              </w:rPr>
            </w:r>
            <w:r w:rsidR="00DD54C8">
              <w:rPr>
                <w:rFonts w:cs="Arial"/>
                <w:sz w:val="20"/>
              </w:rPr>
              <w:fldChar w:fldCharType="separate"/>
            </w:r>
            <w:r w:rsidRPr="00CA127C">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1EA5BA" w14:textId="58BF7C56" w:rsidR="00FA5FD5" w:rsidRPr="00CA127C" w:rsidRDefault="00FA5FD5" w:rsidP="007B0EDF">
            <w:pPr>
              <w:spacing w:before="120" w:after="120"/>
              <w:jc w:val="center"/>
              <w:rPr>
                <w:rFonts w:cs="Arial"/>
                <w:sz w:val="20"/>
              </w:rPr>
            </w:pPr>
          </w:p>
        </w:tc>
      </w:tr>
      <w:tr w:rsidR="00FA5FD5" w:rsidRPr="00CA127C" w14:paraId="6B1EA5BF" w14:textId="77777777" w:rsidTr="00C66EAC">
        <w:trPr>
          <w:trHeight w:val="283"/>
        </w:trPr>
        <w:tc>
          <w:tcPr>
            <w:tcW w:w="840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1EA5BD" w14:textId="2B5948F9" w:rsidR="00FA5FD5" w:rsidRPr="00CA127C"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D54C8">
              <w:rPr>
                <w:rFonts w:cs="Arial"/>
                <w:sz w:val="20"/>
              </w:rPr>
            </w:r>
            <w:r w:rsidR="00DD54C8">
              <w:rPr>
                <w:rFonts w:cs="Arial"/>
                <w:sz w:val="20"/>
              </w:rPr>
              <w:fldChar w:fldCharType="separate"/>
            </w:r>
            <w:r w:rsidRPr="00CA127C">
              <w:rPr>
                <w:rFonts w:cs="Arial"/>
                <w:sz w:val="20"/>
              </w:rPr>
              <w:fldChar w:fldCharType="end"/>
            </w:r>
          </w:p>
        </w:tc>
      </w:tr>
    </w:tbl>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0926" w14:textId="77777777" w:rsidR="00DD54C8" w:rsidRDefault="00DD54C8">
      <w:r>
        <w:separator/>
      </w:r>
    </w:p>
  </w:endnote>
  <w:endnote w:type="continuationSeparator" w:id="0">
    <w:p w14:paraId="7EA361F7" w14:textId="77777777" w:rsidR="00DD54C8" w:rsidRDefault="00DD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395108A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F74279">
      <w:rPr>
        <w:rFonts w:ascii="Calibri" w:hAnsi="Calibri"/>
        <w:bCs/>
        <w:noProof/>
        <w:sz w:val="18"/>
        <w:szCs w:val="18"/>
      </w:rPr>
      <w:t>9</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3D552E5B"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AE2DEF">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AE2DEF">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42A286C6"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AE2DEF">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AE2DEF">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AECD" w14:textId="77777777" w:rsidR="00DD54C8" w:rsidRDefault="00DD54C8">
      <w:r>
        <w:separator/>
      </w:r>
    </w:p>
  </w:footnote>
  <w:footnote w:type="continuationSeparator" w:id="0">
    <w:p w14:paraId="2D8C3580" w14:textId="77777777" w:rsidR="00DD54C8" w:rsidRDefault="00DD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8.5pt;height:8.5pt" o:bullet="t">
        <v:imagedata r:id="rId1" o:title="unchecked"/>
      </v:shape>
    </w:pict>
  </w:numPicBullet>
  <w:numPicBullet w:numPicBulletId="3">
    <w:pict>
      <v:shape id="_x0000_i1035" type="#_x0000_t75" style="width:3in;height:3in" o:bullet="t"/>
    </w:pict>
  </w:numPicBullet>
  <w:numPicBullet w:numPicBulletId="4">
    <w:pict>
      <v:shape id="_x0000_i1036"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67106"/>
    <w:multiLevelType w:val="hybridMultilevel"/>
    <w:tmpl w:val="B0809C52"/>
    <w:lvl w:ilvl="0" w:tplc="2FDECFE8">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3"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2"/>
  </w:num>
  <w:num w:numId="4">
    <w:abstractNumId w:val="16"/>
  </w:num>
  <w:num w:numId="5">
    <w:abstractNumId w:val="45"/>
  </w:num>
  <w:num w:numId="6">
    <w:abstractNumId w:val="15"/>
  </w:num>
  <w:num w:numId="7">
    <w:abstractNumId w:val="0"/>
  </w:num>
  <w:num w:numId="8">
    <w:abstractNumId w:val="33"/>
  </w:num>
  <w:num w:numId="9">
    <w:abstractNumId w:val="36"/>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1"/>
  </w:num>
  <w:num w:numId="18">
    <w:abstractNumId w:val="35"/>
  </w:num>
  <w:num w:numId="19">
    <w:abstractNumId w:val="19"/>
  </w:num>
  <w:num w:numId="20">
    <w:abstractNumId w:val="38"/>
  </w:num>
  <w:num w:numId="21">
    <w:abstractNumId w:val="43"/>
  </w:num>
  <w:num w:numId="22">
    <w:abstractNumId w:val="39"/>
  </w:num>
  <w:num w:numId="23">
    <w:abstractNumId w:val="40"/>
  </w:num>
  <w:num w:numId="24">
    <w:abstractNumId w:val="6"/>
  </w:num>
  <w:num w:numId="25">
    <w:abstractNumId w:val="20"/>
  </w:num>
  <w:num w:numId="26">
    <w:abstractNumId w:val="4"/>
  </w:num>
  <w:num w:numId="27">
    <w:abstractNumId w:val="17"/>
  </w:num>
  <w:num w:numId="28">
    <w:abstractNumId w:val="2"/>
  </w:num>
  <w:num w:numId="29">
    <w:abstractNumId w:val="42"/>
  </w:num>
  <w:num w:numId="30">
    <w:abstractNumId w:val="42"/>
  </w:num>
  <w:num w:numId="31">
    <w:abstractNumId w:val="46"/>
  </w:num>
  <w:num w:numId="32">
    <w:abstractNumId w:val="28"/>
  </w:num>
  <w:num w:numId="33">
    <w:abstractNumId w:val="37"/>
  </w:num>
  <w:num w:numId="34">
    <w:abstractNumId w:val="22"/>
  </w:num>
  <w:num w:numId="35">
    <w:abstractNumId w:val="5"/>
  </w:num>
  <w:num w:numId="36">
    <w:abstractNumId w:val="18"/>
  </w:num>
  <w:num w:numId="37">
    <w:abstractNumId w:val="13"/>
  </w:num>
  <w:num w:numId="38">
    <w:abstractNumId w:val="8"/>
  </w:num>
  <w:num w:numId="39">
    <w:abstractNumId w:val="44"/>
  </w:num>
  <w:num w:numId="40">
    <w:abstractNumId w:val="41"/>
  </w:num>
  <w:num w:numId="41">
    <w:abstractNumId w:val="7"/>
  </w:num>
  <w:num w:numId="42">
    <w:abstractNumId w:val="34"/>
  </w:num>
  <w:num w:numId="43">
    <w:abstractNumId w:val="29"/>
  </w:num>
  <w:num w:numId="44">
    <w:abstractNumId w:val="11"/>
  </w:num>
  <w:num w:numId="45">
    <w:abstractNumId w:val="26"/>
  </w:num>
  <w:num w:numId="46">
    <w:abstractNumId w:val="25"/>
  </w:num>
  <w:num w:numId="47">
    <w:abstractNumId w:val="24"/>
  </w:num>
  <w:num w:numId="48">
    <w:abstractNumId w:val="26"/>
  </w:num>
  <w:num w:numId="4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30F6"/>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C6"/>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2380"/>
    <w:rsid w:val="001B391F"/>
    <w:rsid w:val="001C375C"/>
    <w:rsid w:val="001D27C9"/>
    <w:rsid w:val="001D6A60"/>
    <w:rsid w:val="001E160C"/>
    <w:rsid w:val="001E29C8"/>
    <w:rsid w:val="001E4424"/>
    <w:rsid w:val="001E5828"/>
    <w:rsid w:val="001E5ADF"/>
    <w:rsid w:val="001E7147"/>
    <w:rsid w:val="001F1882"/>
    <w:rsid w:val="001F2D4B"/>
    <w:rsid w:val="001F3DD4"/>
    <w:rsid w:val="001F7D13"/>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250B"/>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771E9"/>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4759"/>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09B2"/>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0123"/>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2DEF"/>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5D09"/>
    <w:rsid w:val="00C27597"/>
    <w:rsid w:val="00C27C50"/>
    <w:rsid w:val="00C333A6"/>
    <w:rsid w:val="00C34C91"/>
    <w:rsid w:val="00C37189"/>
    <w:rsid w:val="00C3788D"/>
    <w:rsid w:val="00C401E9"/>
    <w:rsid w:val="00C43A77"/>
    <w:rsid w:val="00C451A7"/>
    <w:rsid w:val="00C46A83"/>
    <w:rsid w:val="00C47B83"/>
    <w:rsid w:val="00C50187"/>
    <w:rsid w:val="00C50224"/>
    <w:rsid w:val="00C5234F"/>
    <w:rsid w:val="00C55653"/>
    <w:rsid w:val="00C55E79"/>
    <w:rsid w:val="00C57826"/>
    <w:rsid w:val="00C61125"/>
    <w:rsid w:val="00C634B9"/>
    <w:rsid w:val="00C66EAC"/>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6E9A"/>
    <w:rsid w:val="00D07F00"/>
    <w:rsid w:val="00D10D72"/>
    <w:rsid w:val="00D12E93"/>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64E34"/>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4C8"/>
    <w:rsid w:val="00DD56C9"/>
    <w:rsid w:val="00DD6014"/>
    <w:rsid w:val="00DD6F3F"/>
    <w:rsid w:val="00DE527D"/>
    <w:rsid w:val="00DE7172"/>
    <w:rsid w:val="00DF2C47"/>
    <w:rsid w:val="00E04239"/>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57B41"/>
    <w:rsid w:val="00E64120"/>
    <w:rsid w:val="00E6550A"/>
    <w:rsid w:val="00E7307D"/>
    <w:rsid w:val="00E7368A"/>
    <w:rsid w:val="00E80F34"/>
    <w:rsid w:val="00E8614E"/>
    <w:rsid w:val="00E8659C"/>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279"/>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2C6B"/>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2022-02-03T05:12:45+00:00</PPSubmittedDate>
    <PPReferenceNumber xmlns="e5ef8963-1389-4698-b371-67961dfb8419" xsi:nil="true"/>
    <PPModeratedDate xmlns="e5ef8963-1389-4698-b371-67961dfb8419">2022-02-03T05:14:53+00:00</PPModeratedDate>
    <PPLastReviewedDate xmlns="e5ef8963-1389-4698-b371-67961dfb8419">2022-02-03T05:14:53+00:00</PPLastReviewedDate>
    <PublishingStartDate xmlns="http://schemas.microsoft.com/sharepoint/v3" xsi:nil="true"/>
    <PPReviewDate xmlns="e5ef8963-1389-4698-b371-67961dfb8419">2022-03-18T14:00:00+00:00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8E5-5F4F-4493-90A0-8AAC8C97A4A4}"/>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B596B7A3-7D08-4305-B71D-EC94E569E581}"/>
</file>

<file path=customXml/itemProps4.xml><?xml version="1.0" encoding="utf-8"?>
<ds:datastoreItem xmlns:ds="http://schemas.openxmlformats.org/officeDocument/2006/customXml" ds:itemID="{B15E9DB3-3D48-4145-AF3C-DF53853CDBBC}"/>
</file>

<file path=docProps/app.xml><?xml version="1.0" encoding="utf-8"?>
<Properties xmlns="http://schemas.openxmlformats.org/officeDocument/2006/extended-properties" xmlns:vt="http://schemas.openxmlformats.org/officeDocument/2006/docPropsVTypes">
  <Template>Normal.dotm</Template>
  <TotalTime>0</TotalTime>
  <Pages>8</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Field Studies2021</vt:lpstr>
    </vt:vector>
  </TitlesOfParts>
  <Company>Education Queensland</Company>
  <LinksUpToDate>false</LinksUpToDate>
  <CharactersWithSpaces>21372</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Studies2022</dc:title>
  <dc:creator>jpedg0</dc:creator>
  <cp:keywords>education queensland; microsoft word doc; corporate template; visual style;</cp:keywords>
  <cp:lastModifiedBy>GILL, Andrew (agill38)</cp:lastModifiedBy>
  <cp:revision>2</cp:revision>
  <cp:lastPrinted>2020-08-25T23:43:00Z</cp:lastPrinted>
  <dcterms:created xsi:type="dcterms:W3CDTF">2022-02-02T02:20:00Z</dcterms:created>
  <dcterms:modified xsi:type="dcterms:W3CDTF">2022-02-02T02:20:00Z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